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EBB" w:rsidRDefault="00F92EBB">
      <w:pPr>
        <w:jc w:val="center"/>
        <w:rPr>
          <w:rFonts w:eastAsia="黑体"/>
          <w:b/>
          <w:spacing w:val="34"/>
          <w:sz w:val="84"/>
        </w:rPr>
      </w:pPr>
    </w:p>
    <w:p w:rsidR="00F92EBB" w:rsidRDefault="0000000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eastAsia="黑体" w:hint="eastAsia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 w:rsidR="00F92EBB" w:rsidRDefault="00F92EBB">
      <w:pPr>
        <w:jc w:val="center"/>
        <w:rPr>
          <w:rFonts w:ascii="宋体" w:hAnsi="宋体"/>
          <w:b/>
          <w:sz w:val="32"/>
          <w:szCs w:val="32"/>
        </w:rPr>
      </w:pPr>
    </w:p>
    <w:p w:rsidR="00F92EBB" w:rsidRDefault="0000000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会展策划与管理专业人才培养方案</w:t>
      </w:r>
    </w:p>
    <w:p w:rsidR="00F92EBB" w:rsidRDefault="00000000"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 w:rsidR="00F92EBB" w:rsidRDefault="00000000">
      <w:pPr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 </w:t>
      </w:r>
    </w:p>
    <w:p w:rsidR="00F92EBB" w:rsidRDefault="00000000">
      <w:pPr>
        <w:tabs>
          <w:tab w:val="left" w:pos="7080"/>
        </w:tabs>
        <w:spacing w:line="900" w:lineRule="exact"/>
        <w:ind w:firstLineChars="492" w:firstLine="15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ascii="宋体" w:hAnsi="宋体" w:hint="eastAsia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ascii="宋体" w:hAnsi="宋体" w:hint="eastAsia"/>
          <w:sz w:val="32"/>
          <w:u w:val="single"/>
        </w:rPr>
        <w:t xml:space="preserve">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旅游学院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</w:t>
      </w:r>
    </w:p>
    <w:p w:rsidR="00F92EBB" w:rsidRDefault="00000000">
      <w:pPr>
        <w:tabs>
          <w:tab w:val="left" w:pos="7080"/>
        </w:tabs>
        <w:spacing w:line="900" w:lineRule="exact"/>
        <w:ind w:firstLineChars="492" w:firstLine="15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会展策划与管理  </w:t>
      </w:r>
      <w:r>
        <w:rPr>
          <w:rFonts w:ascii="宋体" w:hAnsi="宋体"/>
          <w:sz w:val="32"/>
          <w:u w:val="single"/>
        </w:rPr>
        <w:t xml:space="preserve"> </w:t>
      </w:r>
    </w:p>
    <w:p w:rsidR="00F92EBB" w:rsidRDefault="00000000">
      <w:pPr>
        <w:tabs>
          <w:tab w:val="left" w:pos="7080"/>
        </w:tabs>
        <w:spacing w:line="900" w:lineRule="exact"/>
        <w:ind w:firstLineChars="492" w:firstLine="15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ascii="宋体" w:hAnsi="宋体" w:hint="eastAsia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ascii="宋体" w:hAnsi="宋体" w:hint="eastAsia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 w:rsidR="00F92EBB" w:rsidRDefault="00000000">
      <w:pPr>
        <w:tabs>
          <w:tab w:val="left" w:pos="7080"/>
        </w:tabs>
        <w:spacing w:line="900" w:lineRule="exact"/>
        <w:ind w:firstLineChars="492" w:firstLine="157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ascii="宋体" w:hAnsi="宋体" w:hint="eastAsia"/>
          <w:sz w:val="32"/>
          <w:u w:val="single"/>
        </w:rPr>
        <w:t xml:space="preserve">     王颖君 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 w:rsidR="00F92EBB" w:rsidRDefault="00000000">
      <w:pPr>
        <w:tabs>
          <w:tab w:val="left" w:pos="7080"/>
        </w:tabs>
        <w:spacing w:line="900" w:lineRule="exact"/>
        <w:ind w:firstLineChars="562" w:firstLine="1574"/>
        <w:rPr>
          <w:rFonts w:ascii="宋体" w:hAnsi="宋体"/>
          <w:spacing w:val="-20"/>
          <w:sz w:val="32"/>
        </w:rPr>
      </w:pPr>
      <w:r>
        <w:rPr>
          <w:rFonts w:ascii="宋体" w:hAnsi="宋体" w:hint="eastAsia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ascii="宋体" w:hAnsi="宋体" w:hint="eastAsia"/>
          <w:spacing w:val="-20"/>
          <w:sz w:val="32"/>
          <w:u w:val="single"/>
        </w:rPr>
        <w:t xml:space="preserve">签名（盖章）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ascii="宋体" w:hAnsi="宋体" w:hint="eastAsia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 w:rsidR="00F92EBB" w:rsidRDefault="00000000">
      <w:pPr>
        <w:tabs>
          <w:tab w:val="left" w:pos="7080"/>
        </w:tabs>
        <w:spacing w:line="900" w:lineRule="exact"/>
        <w:ind w:firstLineChars="605" w:firstLine="1573"/>
        <w:rPr>
          <w:rFonts w:ascii="宋体" w:hAnsi="宋体"/>
          <w:spacing w:val="-30"/>
          <w:sz w:val="32"/>
          <w:u w:val="single"/>
        </w:rPr>
      </w:pPr>
      <w:r>
        <w:rPr>
          <w:rFonts w:ascii="宋体" w:hAnsi="宋体" w:hint="eastAsia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ascii="宋体" w:hAnsi="宋体" w:hint="eastAsia"/>
          <w:spacing w:val="-30"/>
          <w:sz w:val="32"/>
          <w:u w:val="single"/>
        </w:rPr>
        <w:t xml:space="preserve">签名（盖章）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 w:rsidR="00F92EBB" w:rsidRDefault="00000000">
      <w:pPr>
        <w:tabs>
          <w:tab w:val="left" w:pos="7080"/>
        </w:tabs>
        <w:spacing w:line="900" w:lineRule="exact"/>
        <w:ind w:firstLineChars="492" w:firstLine="15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ascii="宋体" w:hAnsi="宋体" w:hint="eastAsia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               </w:t>
      </w:r>
    </w:p>
    <w:p w:rsidR="00F92EBB" w:rsidRDefault="00000000">
      <w:pPr>
        <w:spacing w:after="120"/>
        <w:jc w:val="center"/>
        <w:rPr>
          <w:rFonts w:ascii="宋体" w:hAnsi="宋体"/>
          <w:sz w:val="28"/>
        </w:rPr>
      </w:pPr>
      <w:r>
        <w:rPr>
          <w:rFonts w:ascii="宋体" w:hAnsi="宋体" w:hint="eastAsia"/>
          <w:sz w:val="30"/>
        </w:rPr>
        <w:t> </w:t>
      </w:r>
      <w:r>
        <w:rPr>
          <w:rFonts w:ascii="宋体" w:hAnsi="宋体" w:hint="eastAsia"/>
          <w:sz w:val="28"/>
        </w:rPr>
        <w:t> </w:t>
      </w:r>
    </w:p>
    <w:p w:rsidR="00F92EBB" w:rsidRDefault="00F92EBB">
      <w:pPr>
        <w:spacing w:after="120"/>
        <w:jc w:val="center"/>
        <w:rPr>
          <w:rFonts w:ascii="宋体" w:hAnsi="宋体"/>
          <w:sz w:val="28"/>
        </w:rPr>
      </w:pPr>
    </w:p>
    <w:p w:rsidR="00F92EBB" w:rsidRDefault="00000000">
      <w:pPr>
        <w:spacing w:line="360" w:lineRule="auto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202</w:t>
      </w:r>
      <w:r w:rsidR="0064177C">
        <w:rPr>
          <w:rFonts w:ascii="仿宋_GB2312" w:eastAsia="仿宋_GB2312"/>
          <w:sz w:val="36"/>
          <w:szCs w:val="36"/>
        </w:rPr>
        <w:t>2</w:t>
      </w:r>
      <w:r>
        <w:rPr>
          <w:rFonts w:ascii="仿宋_GB2312" w:eastAsia="仿宋_GB2312" w:hint="eastAsia"/>
          <w:sz w:val="36"/>
          <w:szCs w:val="36"/>
        </w:rPr>
        <w:t>年10月</w:t>
      </w:r>
    </w:p>
    <w:p w:rsidR="00F92EBB" w:rsidRDefault="00F92EBB">
      <w:pPr>
        <w:jc w:val="center"/>
        <w:rPr>
          <w:rFonts w:ascii="宋体" w:hAnsi="宋体"/>
          <w:b/>
          <w:sz w:val="28"/>
          <w:szCs w:val="28"/>
        </w:rPr>
      </w:pPr>
    </w:p>
    <w:p w:rsidR="00F92EBB" w:rsidRDefault="00F92EBB">
      <w:pPr>
        <w:jc w:val="center"/>
        <w:rPr>
          <w:rFonts w:ascii="宋体" w:hAnsi="宋体"/>
          <w:b/>
          <w:sz w:val="28"/>
          <w:szCs w:val="28"/>
        </w:rPr>
      </w:pPr>
    </w:p>
    <w:p w:rsidR="00F92EBB" w:rsidRDefault="00000000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广东茂名幼儿师范专科学校</w:t>
      </w:r>
    </w:p>
    <w:p w:rsidR="00F92EBB" w:rsidRDefault="00000000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ascii="宋体" w:hAnsi="宋体" w:hint="eastAsia"/>
          <w:b/>
          <w:sz w:val="28"/>
          <w:szCs w:val="28"/>
        </w:rPr>
        <w:t>级会展策划与管理专业人才培养方案</w:t>
      </w:r>
    </w:p>
    <w:p w:rsidR="00F92EBB" w:rsidRDefault="00F92EBB">
      <w:pPr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</w:p>
    <w:p w:rsidR="00F92EBB" w:rsidRDefault="00000000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t>一、专业名称</w:t>
      </w:r>
      <w:r>
        <w:rPr>
          <w:rStyle w:val="a9"/>
          <w:rFonts w:ascii="宋体" w:hAnsi="宋体"/>
          <w:szCs w:val="21"/>
        </w:rPr>
        <w:t>(</w:t>
      </w:r>
      <w:r>
        <w:rPr>
          <w:rStyle w:val="a9"/>
          <w:rFonts w:ascii="宋体" w:hAnsi="宋体" w:hint="eastAsia"/>
          <w:szCs w:val="21"/>
        </w:rPr>
        <w:t>代码</w:t>
      </w:r>
      <w:r>
        <w:rPr>
          <w:rStyle w:val="a9"/>
          <w:rFonts w:ascii="宋体" w:hAnsi="宋体"/>
          <w:szCs w:val="21"/>
        </w:rPr>
        <w:t>)</w:t>
      </w:r>
      <w:r>
        <w:rPr>
          <w:rStyle w:val="a9"/>
          <w:rFonts w:ascii="宋体" w:hAnsi="宋体" w:hint="eastAsia"/>
          <w:szCs w:val="21"/>
        </w:rPr>
        <w:t xml:space="preserve"> </w:t>
      </w:r>
    </w:p>
    <w:p w:rsidR="00F92EBB" w:rsidRDefault="00000000">
      <w:pPr>
        <w:spacing w:line="360" w:lineRule="auto"/>
        <w:ind w:firstLineChars="200" w:firstLine="420"/>
        <w:rPr>
          <w:rStyle w:val="a9"/>
          <w:rFonts w:ascii="宋体" w:hAnsi="宋体"/>
          <w:szCs w:val="21"/>
        </w:rPr>
      </w:pPr>
      <w:r>
        <w:rPr>
          <w:rFonts w:hint="eastAsia"/>
          <w:szCs w:val="21"/>
        </w:rPr>
        <w:tab/>
        <w:t>540112</w:t>
      </w:r>
    </w:p>
    <w:p w:rsidR="00F92EBB" w:rsidRDefault="00000000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t>二、入学要求</w:t>
      </w:r>
    </w:p>
    <w:p w:rsidR="00F92EBB" w:rsidRDefault="00000000">
      <w:pPr>
        <w:spacing w:line="360" w:lineRule="auto"/>
        <w:ind w:firstLineChars="200" w:firstLine="420"/>
        <w:rPr>
          <w:rStyle w:val="a9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普通高级中学毕业、中等职业学校毕业或具备同等学力</w:t>
      </w:r>
    </w:p>
    <w:p w:rsidR="00F92EBB" w:rsidRDefault="00000000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t>三、基本修业年限</w:t>
      </w:r>
    </w:p>
    <w:p w:rsidR="00F92EBB" w:rsidRDefault="00000000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三年</w:t>
      </w:r>
    </w:p>
    <w:p w:rsidR="00F92EBB" w:rsidRDefault="00000000">
      <w:pPr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 w:rsidR="00F92EBB" w:rsidRDefault="00000000">
      <w:pPr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(</w:t>
      </w:r>
      <w:proofErr w:type="gramStart"/>
      <w:r>
        <w:rPr>
          <w:rFonts w:hint="eastAsia"/>
          <w:b/>
          <w:szCs w:val="21"/>
        </w:rPr>
        <w:t>一</w:t>
      </w:r>
      <w:proofErr w:type="gramEnd"/>
      <w:r>
        <w:rPr>
          <w:rFonts w:hint="eastAsia"/>
          <w:b/>
          <w:szCs w:val="21"/>
        </w:rPr>
        <w:t xml:space="preserve">) </w:t>
      </w:r>
      <w:r>
        <w:rPr>
          <w:rFonts w:hint="eastAsia"/>
          <w:b/>
          <w:szCs w:val="21"/>
        </w:rPr>
        <w:t>职业面向</w:t>
      </w:r>
    </w:p>
    <w:p w:rsidR="00F92EBB" w:rsidRDefault="00F92EBB">
      <w:pPr>
        <w:spacing w:line="360" w:lineRule="auto"/>
        <w:ind w:firstLineChars="200" w:firstLine="422"/>
        <w:rPr>
          <w:b/>
          <w:szCs w:val="2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142"/>
        <w:gridCol w:w="1134"/>
        <w:gridCol w:w="2653"/>
        <w:gridCol w:w="1590"/>
        <w:gridCol w:w="2277"/>
      </w:tblGrid>
      <w:tr w:rsidR="00F92EBB">
        <w:tc>
          <w:tcPr>
            <w:tcW w:w="1093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所属专业大类</w:t>
            </w:r>
          </w:p>
        </w:tc>
        <w:tc>
          <w:tcPr>
            <w:tcW w:w="1142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所属专业类</w:t>
            </w:r>
          </w:p>
        </w:tc>
        <w:tc>
          <w:tcPr>
            <w:tcW w:w="1134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对应行业</w:t>
            </w:r>
          </w:p>
        </w:tc>
        <w:tc>
          <w:tcPr>
            <w:tcW w:w="2653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主要职业类别</w:t>
            </w:r>
          </w:p>
        </w:tc>
        <w:tc>
          <w:tcPr>
            <w:tcW w:w="1590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主要岗位类别（或技术领域）举例</w:t>
            </w:r>
          </w:p>
        </w:tc>
        <w:tc>
          <w:tcPr>
            <w:tcW w:w="2277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职业资格（职业技术等级）证书举例</w:t>
            </w:r>
          </w:p>
        </w:tc>
      </w:tr>
      <w:tr w:rsidR="00F92EBB">
        <w:tc>
          <w:tcPr>
            <w:tcW w:w="1093" w:type="dxa"/>
          </w:tcPr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旅游大类（旅游类）</w:t>
            </w:r>
          </w:p>
        </w:tc>
        <w:tc>
          <w:tcPr>
            <w:tcW w:w="1142" w:type="dxa"/>
          </w:tcPr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54（5401）</w:t>
            </w:r>
          </w:p>
        </w:tc>
        <w:tc>
          <w:tcPr>
            <w:tcW w:w="1134" w:type="dxa"/>
          </w:tcPr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商务服务业</w:t>
            </w:r>
          </w:p>
        </w:tc>
        <w:tc>
          <w:tcPr>
            <w:tcW w:w="2653" w:type="dxa"/>
          </w:tcPr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1、在旅游、会展企业从事会议、展览的运行与策划的工作。</w:t>
            </w: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2、在旅游景区、旅游饭店、会议中心等部门从事会展接待、服务、运营、展</w:t>
            </w: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示、营销、策划与管理工作。</w:t>
            </w:r>
          </w:p>
          <w:p w:rsidR="00F92EBB" w:rsidRDefault="00F92EB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90" w:type="dxa"/>
          </w:tcPr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互联网营销师、展销人员、景区策划人员、陈列展览设计人员</w:t>
            </w:r>
          </w:p>
        </w:tc>
        <w:tc>
          <w:tcPr>
            <w:tcW w:w="2277" w:type="dxa"/>
          </w:tcPr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1+X会展管理职业技能等级证书；</w:t>
            </w: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1+X新媒体技术职业技能等级证书；</w:t>
            </w:r>
          </w:p>
          <w:p w:rsidR="00F92EBB" w:rsidRDefault="00000000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会展设计师，广州会展产业商会</w:t>
            </w:r>
          </w:p>
        </w:tc>
      </w:tr>
    </w:tbl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000000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lastRenderedPageBreak/>
        <w:t>(二) 职业岗位群和核心能力分析</w:t>
      </w:r>
    </w:p>
    <w:tbl>
      <w:tblPr>
        <w:tblStyle w:val="1"/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850"/>
        <w:gridCol w:w="2510"/>
        <w:gridCol w:w="1305"/>
        <w:gridCol w:w="1703"/>
      </w:tblGrid>
      <w:tr w:rsidR="00F92EBB">
        <w:tc>
          <w:tcPr>
            <w:tcW w:w="552" w:type="dxa"/>
            <w:shd w:val="clear" w:color="auto" w:fill="auto"/>
          </w:tcPr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岗位能力要求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1305" w:type="dxa"/>
            <w:shd w:val="clear" w:color="auto" w:fill="auto"/>
          </w:tcPr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导出课程</w:t>
            </w:r>
          </w:p>
        </w:tc>
        <w:tc>
          <w:tcPr>
            <w:tcW w:w="1703" w:type="dxa"/>
            <w:shd w:val="clear" w:color="auto" w:fill="auto"/>
          </w:tcPr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综合开设课程</w:t>
            </w:r>
          </w:p>
        </w:tc>
      </w:tr>
      <w:tr w:rsidR="00F92EBB">
        <w:trPr>
          <w:trHeight w:val="640"/>
        </w:trPr>
        <w:tc>
          <w:tcPr>
            <w:tcW w:w="552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会展策划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掌握会展策划的有关知识；掌握会展文案写作、会展工作实务的专业知识；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掌握商务语言实用知识；掌握的计算机应用基础知识和办公一体化软件应用知识；基本掌握一门外国语。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1、会展活动策划；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2、签订和履行会展合同；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3、与各部门的协调沟通能力。</w:t>
            </w:r>
          </w:p>
          <w:p w:rsidR="00F92EBB" w:rsidRDefault="00000000">
            <w:pPr>
              <w:spacing w:line="400" w:lineRule="exac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4、会展文案写作</w:t>
            </w:r>
          </w:p>
        </w:tc>
        <w:tc>
          <w:tcPr>
            <w:tcW w:w="1305" w:type="dxa"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  <w:tc>
          <w:tcPr>
            <w:tcW w:w="1703" w:type="dxa"/>
            <w:vMerge w:val="restart"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 w:rsidR="00F92EBB">
        <w:trPr>
          <w:trHeight w:val="686"/>
        </w:trPr>
        <w:tc>
          <w:tcPr>
            <w:tcW w:w="552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会展运营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掌握会展策划的有关知识；掌握会展文案写作、会展工作实务的专业知识；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掌握商务语言实用知识；掌握旅游营销管的相关知识；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1、会展活动策划与宣传；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2、会展文案写作；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3、与各部门的协调沟通能力。</w:t>
            </w:r>
          </w:p>
          <w:p w:rsidR="00F92EBB" w:rsidRDefault="00000000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4、旅游市场分析与营销</w:t>
            </w:r>
          </w:p>
        </w:tc>
        <w:tc>
          <w:tcPr>
            <w:tcW w:w="1305" w:type="dxa"/>
            <w:shd w:val="clear" w:color="auto" w:fill="auto"/>
          </w:tcPr>
          <w:p w:rsidR="00F92EBB" w:rsidRDefault="00F92EBB">
            <w:pPr>
              <w:pStyle w:val="ad"/>
              <w:widowControl/>
              <w:spacing w:line="360" w:lineRule="auto"/>
              <w:ind w:left="360" w:firstLineChars="0" w:firstLine="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 w:rsidR="00F92EBB">
        <w:trPr>
          <w:trHeight w:val="544"/>
        </w:trPr>
        <w:tc>
          <w:tcPr>
            <w:tcW w:w="552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景区策划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掌握旅游景区管理的相关知识；具备景区活动策划的知识与能力；</w:t>
            </w:r>
            <w:proofErr w:type="gramStart"/>
            <w:r>
              <w:rPr>
                <w:rFonts w:ascii="宋体" w:hAnsi="宋体" w:cs="宋体" w:hint="eastAsia"/>
                <w:bCs/>
                <w:szCs w:val="21"/>
              </w:rPr>
              <w:t>掌握掌握</w:t>
            </w:r>
            <w:proofErr w:type="gramEnd"/>
            <w:r>
              <w:rPr>
                <w:rFonts w:ascii="宋体" w:hAnsi="宋体" w:cs="宋体" w:hint="eastAsia"/>
                <w:bCs/>
                <w:szCs w:val="21"/>
              </w:rPr>
              <w:t>会展文案写作、会展工作实务的专业知识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1、旅游景区管理；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2、活动文案写作；</w:t>
            </w:r>
          </w:p>
          <w:p w:rsidR="00F92EBB" w:rsidRDefault="00000000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Style w:val="a9"/>
                <w:rFonts w:ascii="宋体" w:hAnsi="宋体" w:hint="eastAsia"/>
                <w:b w:val="0"/>
                <w:szCs w:val="21"/>
              </w:rPr>
              <w:t>3、</w:t>
            </w:r>
            <w:r>
              <w:rPr>
                <w:rFonts w:ascii="宋体" w:hAnsi="宋体" w:cs="宋体" w:hint="eastAsia"/>
                <w:bCs/>
                <w:szCs w:val="21"/>
              </w:rPr>
              <w:t>景区活动策划；</w:t>
            </w:r>
          </w:p>
          <w:p w:rsidR="00F92EBB" w:rsidRDefault="00000000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4、景区活动宣传与营销</w:t>
            </w:r>
          </w:p>
        </w:tc>
        <w:tc>
          <w:tcPr>
            <w:tcW w:w="1305" w:type="dxa"/>
            <w:shd w:val="clear" w:color="auto" w:fill="auto"/>
          </w:tcPr>
          <w:p w:rsidR="00F92EBB" w:rsidRDefault="00F92EBB">
            <w:pPr>
              <w:rPr>
                <w:rStyle w:val="a9"/>
                <w:rFonts w:ascii="宋体" w:hAnsi="宋体"/>
                <w:b w:val="0"/>
                <w:szCs w:val="21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 w:rsidR="00F92EBB">
        <w:trPr>
          <w:trHeight w:val="544"/>
        </w:trPr>
        <w:tc>
          <w:tcPr>
            <w:tcW w:w="552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旅游营销策划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掌握旅游营销管的相关知识；具备细分市场并选定目标市场的知识与能力；掌握市场调研方法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1、旅游市场分析；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2、旅游营销计划的制定；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3、营销组合的确定；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4、旅游营销管理工作；</w:t>
            </w:r>
          </w:p>
          <w:p w:rsidR="00F92EBB" w:rsidRDefault="00000000">
            <w:pPr>
              <w:spacing w:line="400" w:lineRule="exact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5、旅游活动策划；</w:t>
            </w:r>
          </w:p>
        </w:tc>
        <w:tc>
          <w:tcPr>
            <w:tcW w:w="1305" w:type="dxa"/>
            <w:shd w:val="clear" w:color="auto" w:fill="auto"/>
          </w:tcPr>
          <w:p w:rsidR="00F92EBB" w:rsidRDefault="00000000">
            <w:pPr>
              <w:spacing w:line="400" w:lineRule="exact"/>
              <w:jc w:val="center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《旅游电子商务》、《</w:t>
            </w:r>
            <w:r>
              <w:rPr>
                <w:rFonts w:ascii="宋体" w:hAnsi="宋体" w:cs="宋体" w:hint="eastAsia"/>
                <w:bCs/>
                <w:szCs w:val="21"/>
              </w:rPr>
              <w:t>旅游</w:t>
            </w:r>
            <w:r>
              <w:rPr>
                <w:rFonts w:ascii="宋体" w:hAnsi="宋体" w:cs="宋体"/>
                <w:bCs/>
                <w:szCs w:val="21"/>
              </w:rPr>
              <w:t>新媒体</w:t>
            </w:r>
            <w:r>
              <w:rPr>
                <w:rFonts w:ascii="宋体" w:hAnsi="宋体" w:cs="宋体" w:hint="eastAsia"/>
                <w:bCs/>
                <w:szCs w:val="21"/>
              </w:rPr>
              <w:t>营销》、《旅游策划理论与实务》</w:t>
            </w:r>
          </w:p>
        </w:tc>
        <w:tc>
          <w:tcPr>
            <w:tcW w:w="1703" w:type="dxa"/>
            <w:vMerge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  <w:tr w:rsidR="00F92EBB">
        <w:trPr>
          <w:trHeight w:val="544"/>
        </w:trPr>
        <w:tc>
          <w:tcPr>
            <w:tcW w:w="552" w:type="dxa"/>
            <w:shd w:val="clear" w:color="auto" w:fill="auto"/>
          </w:tcPr>
          <w:p w:rsidR="00F92EBB" w:rsidRDefault="00000000">
            <w:pPr>
              <w:spacing w:line="400" w:lineRule="exact"/>
              <w:jc w:val="center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旅游顾问</w:t>
            </w:r>
          </w:p>
        </w:tc>
        <w:tc>
          <w:tcPr>
            <w:tcW w:w="3850" w:type="dxa"/>
            <w:shd w:val="clear" w:color="auto" w:fill="auto"/>
          </w:tcPr>
          <w:p w:rsidR="00F92EBB" w:rsidRDefault="00000000">
            <w:pPr>
              <w:widowControl/>
              <w:shd w:val="clear" w:color="auto" w:fill="FFFEFE"/>
              <w:jc w:val="left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有工作职责感</w:t>
            </w:r>
            <w:r>
              <w:rPr>
                <w:rFonts w:ascii="Helvetica Neue" w:hAnsi="Helvetica Neue" w:cs="宋体" w:hint="eastAsia"/>
                <w:color w:val="333333"/>
                <w:kern w:val="0"/>
                <w:szCs w:val="21"/>
              </w:rPr>
              <w:t>，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具备独立工作能力和团队协作精神</w:t>
            </w:r>
            <w:r>
              <w:rPr>
                <w:rFonts w:ascii="Helvetica Neue" w:hAnsi="Helvetica Neue" w:cs="宋体" w:hint="eastAsia"/>
                <w:color w:val="333333"/>
                <w:kern w:val="0"/>
                <w:szCs w:val="21"/>
              </w:rPr>
              <w:t>；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学习能力强，工作认真仔细，能承受一定工作压力，服从公司规章制度</w:t>
            </w:r>
            <w:r>
              <w:rPr>
                <w:rFonts w:ascii="Helvetica Neue" w:hAnsi="Helvetica Neue" w:cs="宋体" w:hint="eastAsia"/>
                <w:color w:val="333333"/>
                <w:kern w:val="0"/>
                <w:szCs w:val="21"/>
              </w:rPr>
              <w:t>；熟悉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计算机操作、表单制作</w:t>
            </w:r>
            <w:r>
              <w:rPr>
                <w:rFonts w:ascii="Helvetica Neue" w:hAnsi="Helvetica Neue" w:cs="宋体" w:hint="eastAsia"/>
                <w:color w:val="333333"/>
                <w:kern w:val="0"/>
                <w:szCs w:val="21"/>
              </w:rPr>
              <w:t>等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。</w:t>
            </w:r>
          </w:p>
        </w:tc>
        <w:tc>
          <w:tcPr>
            <w:tcW w:w="2510" w:type="dxa"/>
            <w:shd w:val="clear" w:color="auto" w:fill="auto"/>
          </w:tcPr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1、接待客户咨询；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2、推荐产品，为客户提供专业的服务，促成顾客愉快地下单；</w:t>
            </w:r>
          </w:p>
          <w:p w:rsidR="00F92EBB" w:rsidRDefault="00000000"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3、定期与潜在客户、进行电话、邮件回访，了解客户意向，维护客户关系；</w:t>
            </w:r>
          </w:p>
          <w:p w:rsidR="00F92EBB" w:rsidRDefault="00000000">
            <w:pPr>
              <w:spacing w:line="400" w:lineRule="exact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4、帮助顾客查询订单，积极处理售后问题</w:t>
            </w:r>
          </w:p>
        </w:tc>
        <w:tc>
          <w:tcPr>
            <w:tcW w:w="1305" w:type="dxa"/>
            <w:shd w:val="clear" w:color="auto" w:fill="auto"/>
          </w:tcPr>
          <w:p w:rsidR="00F92EBB" w:rsidRDefault="00000000">
            <w:pPr>
              <w:spacing w:line="400" w:lineRule="exact"/>
              <w:jc w:val="center"/>
              <w:rPr>
                <w:rStyle w:val="a9"/>
                <w:rFonts w:ascii="宋体" w:hAnsi="宋体"/>
                <w:b w:val="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《旅游电子商务》、《旅游新媒体营销》、《旅游心理学》</w:t>
            </w:r>
          </w:p>
        </w:tc>
        <w:tc>
          <w:tcPr>
            <w:tcW w:w="1703" w:type="dxa"/>
            <w:vMerge/>
            <w:shd w:val="clear" w:color="auto" w:fill="auto"/>
          </w:tcPr>
          <w:p w:rsidR="00F92EBB" w:rsidRDefault="00F92EBB">
            <w:pPr>
              <w:widowControl/>
              <w:spacing w:line="360" w:lineRule="auto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</w:p>
        </w:tc>
      </w:tr>
    </w:tbl>
    <w:p w:rsidR="00F92EBB" w:rsidRDefault="00F92EBB">
      <w:pPr>
        <w:spacing w:line="360" w:lineRule="auto"/>
        <w:ind w:firstLineChars="200" w:firstLine="422"/>
        <w:rPr>
          <w:rStyle w:val="a9"/>
          <w:rFonts w:ascii="宋体" w:hAnsi="宋体"/>
          <w:szCs w:val="21"/>
        </w:rPr>
      </w:pPr>
    </w:p>
    <w:p w:rsidR="00F92EBB" w:rsidRDefault="00000000">
      <w:pPr>
        <w:spacing w:line="360" w:lineRule="auto"/>
        <w:ind w:firstLineChars="198" w:firstLine="417"/>
        <w:rPr>
          <w:rStyle w:val="a9"/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五</w:t>
      </w:r>
      <w:r>
        <w:rPr>
          <w:rFonts w:ascii="宋体" w:hAnsi="宋体" w:hint="eastAsia"/>
          <w:szCs w:val="21"/>
        </w:rPr>
        <w:t>、</w:t>
      </w:r>
      <w:r>
        <w:rPr>
          <w:rStyle w:val="a9"/>
          <w:rFonts w:ascii="宋体" w:hAnsi="宋体" w:hint="eastAsia"/>
          <w:szCs w:val="21"/>
        </w:rPr>
        <w:t>培养目标</w:t>
      </w:r>
    </w:p>
    <w:p w:rsidR="00F92EBB" w:rsidRDefault="00000000">
      <w:pPr>
        <w:spacing w:line="360" w:lineRule="auto"/>
        <w:ind w:firstLineChars="198" w:firstLine="416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本专业培养理想信念坚定，</w:t>
      </w:r>
      <w:proofErr w:type="gramStart"/>
      <w:r>
        <w:rPr>
          <w:rFonts w:ascii="宋体" w:hAnsi="宋体" w:cs="Arial" w:hint="eastAsia"/>
          <w:kern w:val="0"/>
          <w:szCs w:val="21"/>
        </w:rPr>
        <w:t>用习近</w:t>
      </w:r>
      <w:proofErr w:type="gramEnd"/>
      <w:r>
        <w:rPr>
          <w:rFonts w:ascii="宋体" w:hAnsi="宋体" w:cs="Arial" w:hint="eastAsia"/>
          <w:kern w:val="0"/>
          <w:szCs w:val="21"/>
        </w:rPr>
        <w:t>平新时代中国特色社会主义思想武装头脑，德、智、体、美、</w:t>
      </w:r>
      <w:proofErr w:type="gramStart"/>
      <w:r>
        <w:rPr>
          <w:rFonts w:ascii="宋体" w:hAnsi="宋体" w:cs="Arial" w:hint="eastAsia"/>
          <w:kern w:val="0"/>
          <w:szCs w:val="21"/>
        </w:rPr>
        <w:t>劳</w:t>
      </w:r>
      <w:proofErr w:type="gramEnd"/>
      <w:r>
        <w:rPr>
          <w:rFonts w:ascii="宋体" w:hAnsi="宋体" w:cs="Arial" w:hint="eastAsia"/>
          <w:kern w:val="0"/>
          <w:szCs w:val="21"/>
        </w:rPr>
        <w:t>全面发展，</w:t>
      </w:r>
      <w:proofErr w:type="gramStart"/>
      <w:r>
        <w:rPr>
          <w:rFonts w:ascii="宋体" w:hAnsi="宋体" w:cs="Arial" w:hint="eastAsia"/>
          <w:kern w:val="0"/>
          <w:szCs w:val="21"/>
        </w:rPr>
        <w:t>践行</w:t>
      </w:r>
      <w:proofErr w:type="gramEnd"/>
      <w:r>
        <w:rPr>
          <w:rFonts w:ascii="宋体" w:hAnsi="宋体" w:cs="Arial" w:hint="eastAsia"/>
          <w:kern w:val="0"/>
          <w:szCs w:val="21"/>
        </w:rPr>
        <w:t>社会主义核心价值观，具有一定的科学文化水平，良好的人文素养、信息素养、职业道德和创新意识，精益求精的工匠精神，较强的就业能力和可持续发展的能力，掌握本专业相关知识和相关技术技能，适应粤港澳大湾区会展产业和产业高端发展需要，面向会展行业的技术与管理职业群，能够从事会议组织、展会策划、节事活动策划、数字化展示设计、会展新媒体运营、涉外参展服务等工作的高素质的复合型、创新型技术技能人才。</w:t>
      </w:r>
    </w:p>
    <w:p w:rsidR="00F92EBB" w:rsidRDefault="00000000">
      <w:pPr>
        <w:spacing w:line="360" w:lineRule="auto"/>
        <w:ind w:firstLineChars="198" w:firstLine="417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szCs w:val="21"/>
        </w:rPr>
        <w:t>六、</w:t>
      </w:r>
      <w:r>
        <w:rPr>
          <w:rStyle w:val="a9"/>
          <w:rFonts w:ascii="宋体" w:hAnsi="宋体" w:hint="eastAsia"/>
          <w:szCs w:val="21"/>
        </w:rPr>
        <w:t>培养规格</w:t>
      </w:r>
    </w:p>
    <w:p w:rsidR="00F92EBB" w:rsidRDefault="00000000">
      <w:pPr>
        <w:spacing w:line="400" w:lineRule="exact"/>
        <w:ind w:firstLine="435"/>
        <w:rPr>
          <w:b/>
        </w:rPr>
      </w:pPr>
      <w:r>
        <w:rPr>
          <w:rFonts w:hint="eastAsia"/>
          <w:b/>
        </w:rPr>
        <w:t>（一）素质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思想政治素质：热爱祖国，拥护共产党的领导，拥护社会主义制度，积极</w:t>
      </w:r>
      <w:proofErr w:type="gramStart"/>
      <w:r>
        <w:rPr>
          <w:rFonts w:ascii="宋体" w:hAnsi="宋体" w:hint="eastAsia"/>
          <w:szCs w:val="21"/>
        </w:rPr>
        <w:t>践行</w:t>
      </w:r>
      <w:proofErr w:type="gramEnd"/>
      <w:r>
        <w:rPr>
          <w:rFonts w:ascii="宋体" w:hAnsi="宋体" w:hint="eastAsia"/>
          <w:szCs w:val="21"/>
        </w:rPr>
        <w:t>社会主义核心价值观，有正确的世界观、人生观、价值观，遵纪守法，为人正直诚实，具有良好的职业道德和公共道德。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文化素质：具有良好的文化基础和文学修养；善于自学，同时关注本行业研究的新动向，善于吸收外域文化，不断更新知识；具有社会交往、处理公共关系的基本能力。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职业素质：具有爱岗敬业、遵纪守法、团结协作的品质，有工匠精神，有创新创业的意识，有严谨务实、灵活变通的工作作风。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身心素质：拥有健康的体魄，养成良好的体育锻炼和个人卫生习惯，具备健全的心理和乐观的人生态度。</w:t>
      </w:r>
    </w:p>
    <w:p w:rsidR="00F92EBB" w:rsidRDefault="00000000">
      <w:pPr>
        <w:spacing w:line="400" w:lineRule="exact"/>
        <w:ind w:firstLineChars="150" w:firstLine="316"/>
        <w:rPr>
          <w:b/>
        </w:rPr>
      </w:pPr>
      <w:r>
        <w:rPr>
          <w:rFonts w:hint="eastAsia"/>
          <w:b/>
        </w:rPr>
        <w:t>（二）知识</w:t>
      </w:r>
      <w:r>
        <w:rPr>
          <w:rFonts w:hint="eastAsia"/>
          <w:b/>
        </w:rPr>
        <w:t xml:space="preserve"> 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掌握本专业培养目标所要求的基础理论知识、专业知识和技能；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具备进行一般的外文阅读与表达的能力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掌握WINDOWS操作系统的使用方法以及计算机基础知识；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掌握会展策划专业技能；</w:t>
      </w:r>
    </w:p>
    <w:p w:rsidR="00F92EBB" w:rsidRDefault="00000000">
      <w:pPr>
        <w:pStyle w:val="ad"/>
        <w:numPr>
          <w:ilvl w:val="0"/>
          <w:numId w:val="1"/>
        </w:numPr>
        <w:spacing w:line="360" w:lineRule="auto"/>
        <w:ind w:firstLineChars="0"/>
        <w:rPr>
          <w:b/>
        </w:rPr>
      </w:pPr>
      <w:r>
        <w:rPr>
          <w:rFonts w:ascii="宋体" w:hAnsi="宋体" w:hint="eastAsia"/>
          <w:szCs w:val="21"/>
        </w:rPr>
        <w:t>掌握旅游职业道德的基础知识和礼仪常识。</w:t>
      </w:r>
    </w:p>
    <w:p w:rsidR="00F92EBB" w:rsidRDefault="00000000">
      <w:pPr>
        <w:numPr>
          <w:ilvl w:val="0"/>
          <w:numId w:val="2"/>
        </w:numPr>
        <w:ind w:firstLineChars="150" w:firstLine="316"/>
        <w:rPr>
          <w:b/>
        </w:rPr>
      </w:pPr>
      <w:r>
        <w:rPr>
          <w:rFonts w:hint="eastAsia"/>
          <w:b/>
        </w:rPr>
        <w:t>能力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</w:pPr>
      <w:r>
        <w:rPr>
          <w:rFonts w:ascii="宋体" w:hAnsi="宋体" w:hint="eastAsia"/>
          <w:szCs w:val="21"/>
        </w:rPr>
        <w:t>具有良好的语言和文字表达能力，良好的沟通和合作能力；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具有旅游接待服务、产品设计、项目策划、数字营销等能力；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具有服务质量控制、客户关系维护、部门运营等旅游企业管理能力；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具有会展策划与管理的能力；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具有会展市场营销的能力；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具有签订和履行会展合同的能力；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具备一定的企业管理的能力；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具有单独处理会展营销策划各环节各部门的协调沟通能力；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具备英语口语的交流和处理能力；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具有商务谈判和汽车驾驶的能力；</w:t>
      </w:r>
    </w:p>
    <w:p w:rsidR="00F92EBB" w:rsidRDefault="00000000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具有探究学习、终身学习和可持续发展的能力。</w:t>
      </w:r>
    </w:p>
    <w:p w:rsidR="00F92EBB" w:rsidRDefault="00000000">
      <w:pPr>
        <w:spacing w:line="360" w:lineRule="auto"/>
        <w:ind w:firstLineChars="198" w:firstLine="417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七、毕业要求</w:t>
      </w:r>
    </w:p>
    <w:p w:rsidR="00F92EBB" w:rsidRDefault="00000000">
      <w:pPr>
        <w:spacing w:line="360" w:lineRule="auto"/>
        <w:ind w:firstLineChars="198" w:firstLine="417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1．毕业要求</w:t>
      </w:r>
    </w:p>
    <w:p w:rsidR="00F92EBB" w:rsidRDefault="00000000">
      <w:pPr>
        <w:spacing w:line="360" w:lineRule="auto"/>
        <w:ind w:firstLineChars="198" w:firstLine="416"/>
        <w:rPr>
          <w:rFonts w:ascii="宋体" w:hAnsi="宋体"/>
          <w:szCs w:val="21"/>
          <w:highlight w:val="yellow"/>
        </w:rPr>
      </w:pPr>
      <w:r>
        <w:rPr>
          <w:rFonts w:ascii="宋体" w:hAnsi="宋体" w:hint="eastAsia"/>
          <w:szCs w:val="21"/>
        </w:rPr>
        <w:t>（1）毕业总学分不得低于154学分，必修学分131学分，选修学分不低于23学分。</w:t>
      </w:r>
    </w:p>
    <w:p w:rsidR="00F92EBB" w:rsidRDefault="00000000">
      <w:pPr>
        <w:spacing w:line="360" w:lineRule="auto"/>
        <w:ind w:firstLineChars="198" w:firstLine="41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（2）项目替代学分。比赛获奖、考证、参加项目开发等根据专业认定可以替换专业非核心岗位课程学分。替换学分不得超过20学分。</w:t>
      </w:r>
    </w:p>
    <w:p w:rsidR="00F92EBB" w:rsidRDefault="00000000">
      <w:pPr>
        <w:spacing w:line="360" w:lineRule="auto"/>
        <w:ind w:firstLineChars="198" w:firstLine="41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在校期间参与项目开发每周可</w:t>
      </w:r>
      <w:proofErr w:type="gramStart"/>
      <w:r>
        <w:rPr>
          <w:rFonts w:ascii="宋体" w:hAnsi="宋体" w:hint="eastAsia"/>
          <w:szCs w:val="21"/>
        </w:rPr>
        <w:t>替换非</w:t>
      </w:r>
      <w:proofErr w:type="gramEnd"/>
      <w:r>
        <w:rPr>
          <w:rFonts w:ascii="宋体" w:hAnsi="宋体" w:hint="eastAsia"/>
          <w:szCs w:val="21"/>
        </w:rPr>
        <w:t>专业核心课1学分，但累计不得超过10学分；参与专业技能竞赛最多可</w:t>
      </w:r>
      <w:proofErr w:type="gramStart"/>
      <w:r>
        <w:rPr>
          <w:rFonts w:ascii="宋体" w:hAnsi="宋体" w:hint="eastAsia"/>
          <w:szCs w:val="21"/>
        </w:rPr>
        <w:t>替换非</w:t>
      </w:r>
      <w:proofErr w:type="gramEnd"/>
      <w:r>
        <w:rPr>
          <w:rFonts w:ascii="宋体" w:hAnsi="宋体" w:hint="eastAsia"/>
          <w:szCs w:val="21"/>
        </w:rPr>
        <w:t>专业核心课5学分（省级一等奖、二等奖、三等奖分别可替换3学分、2学分、1学分；国家级一等奖、二等奖、三等奖分别可替换5学分、4学分、3学分）。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158"/>
        <w:gridCol w:w="6260"/>
      </w:tblGrid>
      <w:tr w:rsidR="00F92EBB">
        <w:tc>
          <w:tcPr>
            <w:tcW w:w="3346" w:type="dxa"/>
            <w:gridSpan w:val="2"/>
          </w:tcPr>
          <w:p w:rsidR="00F92EB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可替换学分</w:t>
            </w:r>
          </w:p>
        </w:tc>
      </w:tr>
      <w:tr w:rsidR="00F92EBB">
        <w:tc>
          <w:tcPr>
            <w:tcW w:w="1188" w:type="dxa"/>
            <w:vMerge w:val="restart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技能竞赛类</w:t>
            </w: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校级竞赛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校级技能竞赛一等奖以上可替换0.5学分</w:t>
            </w:r>
          </w:p>
        </w:tc>
      </w:tr>
      <w:tr w:rsidR="00F92EBB">
        <w:tc>
          <w:tcPr>
            <w:tcW w:w="1188" w:type="dxa"/>
            <w:vMerge w:val="restart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项目开发类</w:t>
            </w: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 w:rsidR="00F92EBB">
        <w:tc>
          <w:tcPr>
            <w:tcW w:w="1188" w:type="dxa"/>
            <w:vMerge w:val="restart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职业资格证书类</w:t>
            </w: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proofErr w:type="gramStart"/>
            <w:r>
              <w:rPr>
                <w:rFonts w:ascii="宋体" w:hAnsi="宋体" w:hint="eastAsia"/>
                <w:szCs w:val="21"/>
              </w:rPr>
              <w:t>中级工可替换</w:t>
            </w:r>
            <w:proofErr w:type="gramEnd"/>
            <w:r>
              <w:rPr>
                <w:rFonts w:ascii="宋体" w:hAnsi="宋体" w:hint="eastAsia"/>
                <w:szCs w:val="21"/>
              </w:rPr>
              <w:t>1学分，</w:t>
            </w:r>
            <w:proofErr w:type="gramStart"/>
            <w:r>
              <w:rPr>
                <w:rFonts w:ascii="宋体" w:hAnsi="宋体" w:hint="eastAsia"/>
                <w:szCs w:val="21"/>
              </w:rPr>
              <w:t>高级工可替换</w:t>
            </w:r>
            <w:proofErr w:type="gramEnd"/>
            <w:r>
              <w:rPr>
                <w:rFonts w:ascii="宋体" w:hAnsi="宋体" w:hint="eastAsia"/>
                <w:szCs w:val="21"/>
              </w:rPr>
              <w:t>2学分，</w:t>
            </w:r>
            <w:proofErr w:type="gramStart"/>
            <w:r>
              <w:rPr>
                <w:rFonts w:ascii="宋体" w:hAnsi="宋体" w:hint="eastAsia"/>
                <w:szCs w:val="21"/>
              </w:rPr>
              <w:t>技师级</w:t>
            </w:r>
            <w:proofErr w:type="gramEnd"/>
            <w:r>
              <w:rPr>
                <w:rFonts w:ascii="宋体" w:hAnsi="宋体" w:hint="eastAsia"/>
                <w:szCs w:val="21"/>
              </w:rPr>
              <w:t>可替换6学分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驾照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取得驾驶证可替换2学分</w:t>
            </w:r>
          </w:p>
        </w:tc>
      </w:tr>
      <w:tr w:rsidR="00F92EBB">
        <w:tc>
          <w:tcPr>
            <w:tcW w:w="1188" w:type="dxa"/>
            <w:vMerge w:val="restart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ascii="宋体" w:hAnsi="宋体" w:hint="eastAsia"/>
                <w:szCs w:val="21"/>
              </w:rPr>
              <w:t>可替换8学分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ascii="宋体" w:hAnsi="宋体" w:hint="eastAsia"/>
                <w:szCs w:val="21"/>
              </w:rPr>
              <w:t>可替换6学分</w:t>
            </w:r>
          </w:p>
        </w:tc>
      </w:tr>
      <w:tr w:rsidR="00F92EBB">
        <w:tc>
          <w:tcPr>
            <w:tcW w:w="1188" w:type="dxa"/>
            <w:vMerge/>
          </w:tcPr>
          <w:p w:rsidR="00F92EBB" w:rsidRDefault="00F92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 w:rsidR="00F92EBB" w:rsidRDefault="0000000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ascii="宋体" w:hAnsi="宋体" w:hint="eastAsia"/>
                <w:szCs w:val="21"/>
              </w:rPr>
              <w:t>可替换4学分</w:t>
            </w:r>
          </w:p>
        </w:tc>
      </w:tr>
    </w:tbl>
    <w:p w:rsidR="00F92EBB" w:rsidRDefault="00000000">
      <w:pPr>
        <w:adjustRightInd w:val="0"/>
        <w:snapToGrid w:val="0"/>
        <w:spacing w:line="360" w:lineRule="auto"/>
        <w:ind w:firstLineChars="250" w:firstLine="527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2．考证要求</w:t>
      </w:r>
    </w:p>
    <w:p w:rsidR="00F92EBB" w:rsidRDefault="00000000">
      <w:pPr>
        <w:adjustRightInd w:val="0"/>
        <w:snapToGrid w:val="0"/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（1）1+X会展管理职业技能等级证书；</w:t>
      </w:r>
    </w:p>
    <w:p w:rsidR="00F92EBB" w:rsidRDefault="00000000">
      <w:pPr>
        <w:adjustRightInd w:val="0"/>
        <w:snapToGrid w:val="0"/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（2）1+X新媒体技术职业技能等级证书；</w:t>
      </w:r>
    </w:p>
    <w:p w:rsidR="00F92EBB" w:rsidRDefault="00000000">
      <w:pPr>
        <w:numPr>
          <w:ilvl w:val="0"/>
          <w:numId w:val="4"/>
        </w:numPr>
        <w:adjustRightInd w:val="0"/>
        <w:snapToGrid w:val="0"/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会展设计师</w:t>
      </w:r>
    </w:p>
    <w:p w:rsidR="00F92EBB" w:rsidRDefault="00000000">
      <w:pPr>
        <w:numPr>
          <w:ilvl w:val="0"/>
          <w:numId w:val="4"/>
        </w:numPr>
        <w:adjustRightInd w:val="0"/>
        <w:snapToGrid w:val="0"/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导游资格证</w:t>
      </w:r>
    </w:p>
    <w:p w:rsidR="00F92EBB" w:rsidRDefault="00000000">
      <w:pPr>
        <w:spacing w:line="360" w:lineRule="auto"/>
        <w:ind w:firstLineChars="198" w:firstLine="417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七、课程设置及学时安排</w:t>
      </w:r>
    </w:p>
    <w:p w:rsidR="00F92EBB" w:rsidRDefault="00000000"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（一）课程设置</w:t>
      </w:r>
    </w:p>
    <w:p w:rsidR="00F92EBB" w:rsidRDefault="00000000"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主要包括公共基础课程和专业课程。</w:t>
      </w:r>
    </w:p>
    <w:p w:rsidR="00F92EBB" w:rsidRDefault="00000000"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 w:rsidR="00F92EBB" w:rsidRDefault="00000000"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专业课一般包括专业基础课程、专业核心课程、专业拓展课程，并涵盖有关实践性教学环节。专业课分三个岗位方向，分别为会展策划、会展运营、景区策划、旅游营销策划、旅游顾问岗位，不同岗位核心课程不同。学生可以根据自己的个性特点选择对应岗位。学生在</w:t>
      </w:r>
      <w:proofErr w:type="gramStart"/>
      <w:r>
        <w:rPr>
          <w:rFonts w:ascii="宋体" w:hAnsi="宋体" w:hint="eastAsia"/>
          <w:bCs/>
          <w:szCs w:val="21"/>
        </w:rPr>
        <w:t>第二学</w:t>
      </w:r>
      <w:proofErr w:type="gramEnd"/>
      <w:r>
        <w:rPr>
          <w:rFonts w:ascii="宋体" w:hAnsi="宋体" w:hint="eastAsia"/>
          <w:bCs/>
          <w:szCs w:val="21"/>
        </w:rPr>
        <w:t>期末进行岗位的选择，从第三学期开始按所选岗位进行上课。</w:t>
      </w:r>
    </w:p>
    <w:p w:rsidR="00F92EBB" w:rsidRDefault="00000000"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专业基础课程举例：《管理学原理》、《旅游学概论》、《商务礼仪与沟通》、《会展文案写作》、《会展概论》、《会展英语》等。</w:t>
      </w:r>
    </w:p>
    <w:p w:rsidR="00F92EBB" w:rsidRDefault="00000000">
      <w:pPr>
        <w:spacing w:line="360" w:lineRule="auto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专业核心课程举例：《会展项目管理》、《会展策划》、《会展营销》、《会展运营管理》、、《会展展示设计》、《节事活动策划与管理》等。</w:t>
      </w:r>
    </w:p>
    <w:p w:rsidR="00F92EBB" w:rsidRDefault="00000000"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专业拓展课举例：《旅游线路规划与开发》、《调酒与咖啡》、《导游才艺》。</w:t>
      </w:r>
    </w:p>
    <w:p w:rsidR="00F92EBB" w:rsidRDefault="00000000">
      <w:pPr>
        <w:numPr>
          <w:ilvl w:val="0"/>
          <w:numId w:val="5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专业核心课程名称及主要教学内容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2055"/>
        <w:gridCol w:w="6610"/>
      </w:tblGrid>
      <w:tr w:rsidR="00F92EBB">
        <w:tc>
          <w:tcPr>
            <w:tcW w:w="549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2055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专业核心课名称</w:t>
            </w:r>
          </w:p>
        </w:tc>
        <w:tc>
          <w:tcPr>
            <w:tcW w:w="6610" w:type="dxa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主要教学内容</w:t>
            </w:r>
          </w:p>
        </w:tc>
      </w:tr>
      <w:tr w:rsidR="00F92EBB"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《会展项目管理》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会展项目管理是管理会展活动，促使会展项目按工期、预算和要求完成的重要手段与方法。通过对会展项目组织、会展项目计划、会展项目实施与控制、会展项目财务管理、会展项目风险管理以及评估等问题论述，对会展项目进行全面分析和管理，通过理论知识的掌握，增强实际的操作和运用能力。</w:t>
            </w:r>
          </w:p>
        </w:tc>
      </w:tr>
      <w:tr w:rsidR="00F92EBB">
        <w:trPr>
          <w:trHeight w:val="370"/>
        </w:trPr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《会展策划》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培养学生在会展数字化发展的背景下能够运用会展专业知识，具有策划、设计、组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lastRenderedPageBreak/>
              <w:t>织、运营各类会展项目的能力。会展基础理论、会展项目策划、数字会展场馆和设施设备管理、会展人力资源管理、会展危机管理、数字会展物流管理、数字会展信息管理、线上会展项目策划与运营、会展营销管理、会展公共关系、涉外会展管理、会展财务管理。</w:t>
            </w:r>
          </w:p>
        </w:tc>
      </w:tr>
      <w:tr w:rsidR="00F92EBB">
        <w:trPr>
          <w:trHeight w:val="376"/>
        </w:trPr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《会展营销》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让学生掌握会展营销相关的知识和技能，了解和熟悉国际会展营销手段的新趋势、</w:t>
            </w:r>
          </w:p>
          <w:p w:rsidR="00F92EBB" w:rsidRDefault="00000000"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新理念。 会展营销调研、会展市场细分与定位、会展营销组合策略、会展营销管理、展位销售、会展广告。 </w:t>
            </w:r>
          </w:p>
        </w:tc>
      </w:tr>
      <w:tr w:rsidR="00F92EBB"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《会展运营管理》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掌握会展从筹划、立项、可行性分析、财务、市场营销、运营管理、会展现场服务管理、人员组织与安排到相关会展活动工程筹划与管理、后续总结评估等专业知识。熟悉会展操作流程与实务，使学生能够理论联系实际，提高处理会展项目管理与服务问题的能力。</w:t>
            </w:r>
          </w:p>
        </w:tc>
      </w:tr>
      <w:tr w:rsidR="00F92EBB"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《会展展示设计》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本课程的学习涉及到展示设计中的空间规划、展品陈设和视觉传播的基本原理与规律。课程注重对展示对象的创意表现及从设计到实施的物化过程。涉及到从总体设计、平面布局、展示环境、道具装置、灯光设置等所有与展示相关的内容的基本原理，并涉及到结构、规格和尺度，技术、材料和加工工艺等各个方面的设计。</w:t>
            </w:r>
          </w:p>
        </w:tc>
      </w:tr>
      <w:tr w:rsidR="00F92EBB">
        <w:tc>
          <w:tcPr>
            <w:tcW w:w="549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2055" w:type="dxa"/>
            <w:vAlign w:val="center"/>
          </w:tcPr>
          <w:p w:rsidR="00F92EBB" w:rsidRDefault="00000000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《旅游策划理论与实务》</w:t>
            </w:r>
          </w:p>
        </w:tc>
        <w:tc>
          <w:tcPr>
            <w:tcW w:w="6610" w:type="dxa"/>
          </w:tcPr>
          <w:p w:rsidR="00F92EBB" w:rsidRDefault="00000000"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本课程系统阐述了旅游策划的基础知识、基本理论和操作方法。主要包括旅游策划导论、旅游策划的原则和技巧、旅游战略策划、旅游创意策划、旅游产品策划、旅游形象策划、旅游营销策划、旅游演艺策划、旅游节庆策划、旅游广告策划、旅游公共关系策划等章节。</w:t>
            </w:r>
          </w:p>
        </w:tc>
      </w:tr>
    </w:tbl>
    <w:p w:rsidR="00F92EBB" w:rsidRDefault="00000000"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ascii="宋体" w:hAnsi="宋体" w:hint="eastAsia"/>
          <w:bCs/>
        </w:rPr>
        <w:t>实践性教学环节主要包括顶岗实习、软件开发项目实训、社会实践、毕业项目综合实训、创新创业实践等。</w:t>
      </w:r>
    </w:p>
    <w:p w:rsidR="00F92EBB" w:rsidRDefault="00000000">
      <w:pPr>
        <w:spacing w:line="360" w:lineRule="auto"/>
        <w:ind w:firstLineChars="198" w:firstLine="417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(二) 学时安排</w:t>
      </w:r>
    </w:p>
    <w:tbl>
      <w:tblPr>
        <w:tblW w:w="9306" w:type="dxa"/>
        <w:tblLook w:val="04A0" w:firstRow="1" w:lastRow="0" w:firstColumn="1" w:lastColumn="0" w:noHBand="0" w:noVBand="1"/>
      </w:tblPr>
      <w:tblGrid>
        <w:gridCol w:w="9306"/>
      </w:tblGrid>
      <w:tr w:rsidR="00F92EBB">
        <w:trPr>
          <w:trHeight w:val="315"/>
        </w:trPr>
        <w:tc>
          <w:tcPr>
            <w:tcW w:w="9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2EBB" w:rsidRDefault="00000000">
            <w:pPr>
              <w:spacing w:line="400" w:lineRule="exact"/>
              <w:ind w:firstLine="420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Cs/>
              </w:rPr>
              <w:t>本专业总学时为25</w:t>
            </w:r>
            <w:r w:rsidR="0064177C">
              <w:rPr>
                <w:rFonts w:ascii="宋体" w:hAnsi="宋体"/>
                <w:bCs/>
              </w:rPr>
              <w:t>71</w:t>
            </w:r>
            <w:r>
              <w:rPr>
                <w:rFonts w:ascii="宋体" w:hAnsi="宋体" w:hint="eastAsia"/>
                <w:bCs/>
              </w:rPr>
              <w:t>学时，其中实践性教学学时为13</w:t>
            </w:r>
            <w:r w:rsidR="0064177C">
              <w:rPr>
                <w:rFonts w:ascii="宋体" w:hAnsi="宋体"/>
                <w:bCs/>
              </w:rPr>
              <w:t>60</w:t>
            </w:r>
            <w:r>
              <w:rPr>
                <w:rFonts w:ascii="宋体" w:hAnsi="宋体" w:hint="eastAsia"/>
                <w:bCs/>
              </w:rPr>
              <w:t>学时，占总学时的5</w:t>
            </w:r>
            <w:r w:rsidR="0064177C">
              <w:rPr>
                <w:rFonts w:ascii="宋体" w:hAnsi="宋体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.</w:t>
            </w:r>
            <w:r w:rsidR="0064177C">
              <w:rPr>
                <w:rFonts w:ascii="宋体" w:hAnsi="宋体"/>
                <w:bCs/>
              </w:rPr>
              <w:t>90</w:t>
            </w:r>
            <w:r>
              <w:rPr>
                <w:rFonts w:ascii="宋体" w:hAnsi="宋体" w:hint="eastAsia"/>
                <w:bCs/>
              </w:rPr>
              <w:t>% 。其中，顶岗实习为6个月，约252学时。</w:t>
            </w:r>
          </w:p>
        </w:tc>
      </w:tr>
    </w:tbl>
    <w:p w:rsidR="00F92EBB" w:rsidRDefault="0064177C">
      <w:pPr>
        <w:adjustRightInd w:val="0"/>
        <w:snapToGrid w:val="0"/>
        <w:spacing w:line="360" w:lineRule="auto"/>
        <w:ind w:firstLineChars="250" w:firstLine="527"/>
        <w:rPr>
          <w:rFonts w:ascii="宋体" w:hAnsi="宋体"/>
          <w:b/>
          <w:bCs/>
          <w:szCs w:val="21"/>
        </w:rPr>
      </w:pPr>
      <w:r w:rsidRPr="0064177C">
        <w:rPr>
          <w:rFonts w:ascii="宋体" w:hAnsi="宋体"/>
          <w:b/>
          <w:bCs/>
          <w:noProof/>
          <w:szCs w:val="21"/>
        </w:rPr>
        <w:drawing>
          <wp:inline distT="0" distB="0" distL="0" distR="0">
            <wp:extent cx="5492750" cy="2997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B" w:rsidRDefault="00000000">
      <w:pPr>
        <w:adjustRightInd w:val="0"/>
        <w:snapToGrid w:val="0"/>
        <w:spacing w:line="360" w:lineRule="auto"/>
        <w:ind w:firstLineChars="250" w:firstLine="527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lastRenderedPageBreak/>
        <w:t>十、教学基本条件</w:t>
      </w:r>
    </w:p>
    <w:p w:rsidR="00F92EBB" w:rsidRDefault="00000000">
      <w:pPr>
        <w:spacing w:line="360" w:lineRule="auto"/>
        <w:ind w:firstLineChars="200" w:firstLine="422"/>
        <w:outlineLvl w:val="0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t>（一）教师队伍</w:t>
      </w:r>
    </w:p>
    <w:p w:rsidR="00F92EBB" w:rsidRDefault="00000000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1.专任教师</w:t>
      </w:r>
    </w:p>
    <w:p w:rsidR="00F92EBB" w:rsidRDefault="00F92EBB"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 w:rsidR="00F92EBB" w:rsidRDefault="00000000"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专任教师一览表</w:t>
      </w:r>
    </w:p>
    <w:tbl>
      <w:tblPr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73"/>
        <w:gridCol w:w="545"/>
        <w:gridCol w:w="992"/>
        <w:gridCol w:w="1282"/>
        <w:gridCol w:w="1091"/>
        <w:gridCol w:w="144"/>
        <w:gridCol w:w="1032"/>
        <w:gridCol w:w="672"/>
        <w:gridCol w:w="419"/>
        <w:gridCol w:w="1175"/>
        <w:gridCol w:w="40"/>
      </w:tblGrid>
      <w:tr w:rsidR="00F92EBB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bookmarkStart w:id="0" w:name="_Hlk116888481"/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职称、职务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学历学位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是否双师</w:t>
            </w:r>
          </w:p>
        </w:tc>
      </w:tr>
      <w:tr w:rsidR="00F92EBB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冼周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副教授、院长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彭章宏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讲师、副院长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谢红虹</w:t>
            </w:r>
            <w:proofErr w:type="gramEnd"/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讲师、综合办公室主任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李德伟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副教授、专任教师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黄寿佳</w:t>
            </w:r>
            <w:proofErr w:type="gramEnd"/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战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赤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嘉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黄琳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郭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飞羽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王颖君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黎思琪</w:t>
            </w:r>
            <w:proofErr w:type="gramEnd"/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吴志丽</w:t>
            </w:r>
            <w:proofErr w:type="gramEnd"/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李知恒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李超斌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</w:tr>
      <w:tr w:rsidR="00F92EBB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杨思雅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江尉昀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严丽璇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</w:tr>
      <w:tr w:rsidR="00F92EBB">
        <w:trPr>
          <w:gridAfter w:val="1"/>
          <w:wAfter w:w="40" w:type="dxa"/>
          <w:trHeight w:val="255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中级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初级</w:t>
            </w:r>
          </w:p>
        </w:tc>
      </w:tr>
      <w:tr w:rsidR="00F92EBB">
        <w:trPr>
          <w:gridAfter w:val="1"/>
          <w:wAfter w:w="40" w:type="dxa"/>
          <w:trHeight w:val="272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</w:tr>
      <w:tr w:rsidR="00F92EBB">
        <w:trPr>
          <w:gridAfter w:val="1"/>
          <w:wAfter w:w="40" w:type="dxa"/>
          <w:trHeight w:val="277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12.5%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37.5%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</w:p>
        </w:tc>
      </w:tr>
      <w:tr w:rsidR="00F92EBB">
        <w:trPr>
          <w:gridAfter w:val="1"/>
          <w:wAfter w:w="40" w:type="dxa"/>
          <w:trHeight w:val="266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35-45岁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45岁以上</w:t>
            </w:r>
          </w:p>
        </w:tc>
      </w:tr>
      <w:tr w:rsidR="00F92EBB">
        <w:trPr>
          <w:gridAfter w:val="1"/>
          <w:wAfter w:w="40" w:type="dxa"/>
          <w:trHeight w:val="271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</w:tr>
      <w:tr w:rsidR="00F92EBB">
        <w:trPr>
          <w:gridAfter w:val="1"/>
          <w:wAfter w:w="40" w:type="dxa"/>
          <w:trHeight w:val="260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56.25%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25%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18.75%</w:t>
            </w:r>
          </w:p>
        </w:tc>
      </w:tr>
      <w:tr w:rsidR="00F92EBB">
        <w:trPr>
          <w:gridAfter w:val="1"/>
          <w:wAfter w:w="40" w:type="dxa"/>
          <w:trHeight w:val="265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硕士（含在读）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学士</w:t>
            </w:r>
          </w:p>
        </w:tc>
      </w:tr>
      <w:tr w:rsidR="00F92EBB">
        <w:trPr>
          <w:gridAfter w:val="1"/>
          <w:wAfter w:w="40" w:type="dxa"/>
          <w:trHeight w:val="269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</w:tr>
      <w:tr w:rsidR="00F92EBB">
        <w:trPr>
          <w:gridAfter w:val="1"/>
          <w:wAfter w:w="40" w:type="dxa"/>
          <w:trHeight w:val="259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75%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25%</w:t>
            </w:r>
          </w:p>
        </w:tc>
      </w:tr>
      <w:tr w:rsidR="00F92EBB">
        <w:trPr>
          <w:gridAfter w:val="1"/>
          <w:wAfter w:w="40" w:type="dxa"/>
          <w:trHeight w:val="105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师素质</w:t>
            </w:r>
            <w:proofErr w:type="gramEnd"/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否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F92EBB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2EBB">
        <w:trPr>
          <w:gridAfter w:val="1"/>
          <w:wAfter w:w="40" w:type="dxa"/>
          <w:trHeight w:val="251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F92EBB">
        <w:trPr>
          <w:gridAfter w:val="1"/>
          <w:wAfter w:w="40" w:type="dxa"/>
          <w:trHeight w:val="270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F92EBB">
        <w:trPr>
          <w:gridAfter w:val="1"/>
          <w:wAfter w:w="40" w:type="dxa"/>
          <w:trHeight w:val="275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无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F92EBB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92EBB">
        <w:trPr>
          <w:gridAfter w:val="1"/>
          <w:wAfter w:w="40" w:type="dxa"/>
          <w:trHeight w:val="264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F92EBB">
        <w:trPr>
          <w:gridAfter w:val="1"/>
          <w:wAfter w:w="40" w:type="dxa"/>
          <w:trHeight w:val="269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BB" w:rsidRDefault="00000000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F92EBB"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bookmarkEnd w:id="0"/>
    </w:tbl>
    <w:p w:rsidR="00F92EBB" w:rsidRDefault="00F92EBB"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 w:rsidR="00F92EBB" w:rsidRDefault="00000000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2.兼职教师</w:t>
      </w:r>
    </w:p>
    <w:p w:rsidR="00F92EBB" w:rsidRDefault="00000000"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会展策划与管理专业还聘请了企业经验丰富的兼职老师，负责本专业的部分实践教学。</w:t>
      </w:r>
    </w:p>
    <w:p w:rsidR="00F92EBB" w:rsidRDefault="00000000"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兼职教师一览表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390"/>
        <w:gridCol w:w="4568"/>
        <w:gridCol w:w="2802"/>
      </w:tblGrid>
      <w:tr w:rsidR="00F92EBB">
        <w:trPr>
          <w:jc w:val="center"/>
        </w:trPr>
        <w:tc>
          <w:tcPr>
            <w:tcW w:w="909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职称职务</w:t>
            </w:r>
          </w:p>
        </w:tc>
      </w:tr>
      <w:tr w:rsidR="00F92EBB">
        <w:trPr>
          <w:trHeight w:val="271"/>
          <w:jc w:val="center"/>
        </w:trPr>
        <w:tc>
          <w:tcPr>
            <w:tcW w:w="909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568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陈国斌</w:t>
            </w:r>
          </w:p>
        </w:tc>
        <w:tc>
          <w:tcPr>
            <w:tcW w:w="2802" w:type="dxa"/>
            <w:vAlign w:val="center"/>
          </w:tcPr>
          <w:p w:rsidR="00F92EB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茂名市国际旅行社有限公司</w:t>
            </w:r>
          </w:p>
        </w:tc>
      </w:tr>
      <w:tr w:rsidR="00F92EBB">
        <w:trPr>
          <w:trHeight w:val="124"/>
          <w:jc w:val="center"/>
        </w:trPr>
        <w:tc>
          <w:tcPr>
            <w:tcW w:w="909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45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陈晓叶</w:t>
            </w:r>
          </w:p>
        </w:tc>
        <w:tc>
          <w:tcPr>
            <w:tcW w:w="2802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清远美林湖温泉大酒店</w:t>
            </w:r>
          </w:p>
        </w:tc>
      </w:tr>
    </w:tbl>
    <w:p w:rsidR="00F92EBB" w:rsidRDefault="00000000">
      <w:pPr>
        <w:spacing w:line="360" w:lineRule="auto"/>
        <w:ind w:firstLineChars="200" w:firstLine="422"/>
        <w:outlineLvl w:val="0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lastRenderedPageBreak/>
        <w:t>（二）教学设施</w:t>
      </w:r>
    </w:p>
    <w:p w:rsidR="00F92EBB" w:rsidRDefault="00000000">
      <w:pPr>
        <w:spacing w:line="420" w:lineRule="exact"/>
        <w:ind w:firstLineChars="200" w:firstLine="420"/>
        <w:rPr>
          <w:rFonts w:ascii="宋体" w:hAnsi="宋体"/>
          <w:bCs/>
          <w:position w:val="6"/>
        </w:rPr>
      </w:pPr>
      <w:r>
        <w:rPr>
          <w:rFonts w:ascii="宋体" w:hAnsi="宋体" w:hint="eastAsia"/>
          <w:bCs/>
          <w:position w:val="6"/>
        </w:rPr>
        <w:t>本专业有校内实训基地四个，分别是礼仪实训室、导游实训室、酒店综合实习室、客房实训室。酒店信息系统实训室有一个，可以提供所有上机实训。校外实训基地八个，可以提供学生校外真实项目实训。</w:t>
      </w:r>
    </w:p>
    <w:p w:rsidR="00F92EBB" w:rsidRDefault="00000000">
      <w:pPr>
        <w:spacing w:line="420" w:lineRule="exact"/>
        <w:ind w:firstLineChars="200" w:firstLine="420"/>
        <w:jc w:val="center"/>
        <w:rPr>
          <w:rFonts w:ascii="宋体" w:hAnsi="宋体"/>
          <w:position w:val="6"/>
        </w:rPr>
      </w:pPr>
      <w:r>
        <w:rPr>
          <w:rFonts w:ascii="宋体" w:hAnsi="宋体" w:hint="eastAsia"/>
          <w:bCs/>
          <w:position w:val="6"/>
        </w:rPr>
        <w:t>校内实训基地一览表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516"/>
        <w:gridCol w:w="708"/>
        <w:gridCol w:w="2268"/>
        <w:gridCol w:w="1737"/>
        <w:gridCol w:w="2073"/>
      </w:tblGrid>
      <w:tr w:rsidR="00F92EBB">
        <w:trPr>
          <w:trHeight w:val="419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教学项目</w:t>
            </w:r>
          </w:p>
        </w:tc>
      </w:tr>
      <w:tr w:rsidR="00F92EBB">
        <w:trPr>
          <w:trHeight w:val="838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礼仪实训室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茂实B319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《旅游职业礼仪》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形体镜、化妆台等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形象塑造、体态训练等</w:t>
            </w:r>
          </w:p>
        </w:tc>
      </w:tr>
      <w:tr w:rsidR="00F92EBB">
        <w:trPr>
          <w:trHeight w:val="853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导游实训室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茂实B321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《模拟导游实训》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形体镜、讲解设备、电脑等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模拟景区导游讲解、处理突发事件</w:t>
            </w:r>
          </w:p>
        </w:tc>
      </w:tr>
      <w:tr w:rsidR="00F92EBB">
        <w:trPr>
          <w:trHeight w:val="1137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酒店综合实训室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茂实B305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餐台、餐具、工作台等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前厅接待、宴会台面设计、宴会菜单设计等</w:t>
            </w:r>
          </w:p>
        </w:tc>
      </w:tr>
      <w:tr w:rsidR="00F92EBB">
        <w:trPr>
          <w:trHeight w:val="1137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客房实训室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荟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文2-419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床、床头柜、床上用品等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客房清洁、客房接待等</w:t>
            </w:r>
          </w:p>
        </w:tc>
      </w:tr>
      <w:tr w:rsidR="00F92EBB">
        <w:trPr>
          <w:trHeight w:val="1137"/>
          <w:jc w:val="center"/>
        </w:trPr>
        <w:tc>
          <w:tcPr>
            <w:tcW w:w="1010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16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酒店信息系统实训室</w:t>
            </w:r>
          </w:p>
        </w:tc>
        <w:tc>
          <w:tcPr>
            <w:tcW w:w="70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茂实B312</w:t>
            </w:r>
          </w:p>
        </w:tc>
        <w:tc>
          <w:tcPr>
            <w:tcW w:w="2268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《酒店信息系统》</w:t>
            </w:r>
          </w:p>
        </w:tc>
        <w:tc>
          <w:tcPr>
            <w:tcW w:w="1737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电脑、酒店前台系统等</w:t>
            </w:r>
          </w:p>
        </w:tc>
        <w:tc>
          <w:tcPr>
            <w:tcW w:w="2073" w:type="dxa"/>
            <w:vAlign w:val="center"/>
          </w:tcPr>
          <w:p w:rsidR="00F92EBB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酒店信息系统概述与运用等</w:t>
            </w:r>
          </w:p>
        </w:tc>
      </w:tr>
    </w:tbl>
    <w:p w:rsidR="00F92EBB" w:rsidRDefault="00F92EBB">
      <w:pPr>
        <w:spacing w:line="420" w:lineRule="exact"/>
        <w:ind w:left="420"/>
        <w:rPr>
          <w:rFonts w:ascii="宋体" w:hAnsi="宋体"/>
          <w:position w:val="6"/>
        </w:rPr>
      </w:pPr>
    </w:p>
    <w:p w:rsidR="00F92EBB" w:rsidRDefault="00000000"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ascii="宋体" w:hAnsi="宋体" w:hint="eastAsia"/>
          <w:position w:val="6"/>
        </w:rPr>
        <w:t>校外实训基地一览表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5"/>
        <w:gridCol w:w="2665"/>
        <w:gridCol w:w="5792"/>
      </w:tblGrid>
      <w:tr w:rsidR="00F92EBB">
        <w:trPr>
          <w:trHeight w:val="38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名称/合作企业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主要实训内容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广州长隆酒店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珠海长隆酒店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佛山皇冠假日酒店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惠州皇冠假日酒店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清远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狮子湖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喜来登酒店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广州天河希尔顿酒店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顺德保利假日酒店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  <w:tr w:rsidR="00F92EBB">
        <w:trPr>
          <w:trHeight w:val="38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东莞富力万达文化酒店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酒店前厅、客房、餐饮、会议等方面的接待服务、基层督导等方面的实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训教学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以及学生岗位实习</w:t>
            </w:r>
          </w:p>
        </w:tc>
      </w:tr>
    </w:tbl>
    <w:p w:rsidR="00F92EBB" w:rsidRDefault="00F92EBB">
      <w:pPr>
        <w:spacing w:line="360" w:lineRule="auto"/>
        <w:ind w:firstLineChars="200" w:firstLine="422"/>
        <w:outlineLvl w:val="0"/>
        <w:rPr>
          <w:rStyle w:val="a9"/>
          <w:rFonts w:ascii="宋体" w:hAnsi="宋体"/>
          <w:szCs w:val="21"/>
        </w:rPr>
      </w:pPr>
    </w:p>
    <w:p w:rsidR="00F92EBB" w:rsidRDefault="00000000">
      <w:pPr>
        <w:spacing w:line="360" w:lineRule="auto"/>
        <w:ind w:firstLineChars="200" w:firstLine="422"/>
        <w:outlineLvl w:val="0"/>
        <w:rPr>
          <w:rStyle w:val="a9"/>
          <w:rFonts w:ascii="宋体" w:hAnsi="宋体"/>
          <w:szCs w:val="21"/>
        </w:rPr>
      </w:pPr>
      <w:r>
        <w:rPr>
          <w:rStyle w:val="a9"/>
          <w:rFonts w:ascii="宋体" w:hAnsi="宋体" w:hint="eastAsia"/>
          <w:szCs w:val="21"/>
        </w:rPr>
        <w:t>（三）教学资源</w:t>
      </w:r>
    </w:p>
    <w:p w:rsidR="00F92EBB" w:rsidRDefault="00000000"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</w:rPr>
      </w:pPr>
      <w:r>
        <w:rPr>
          <w:rFonts w:ascii="宋体" w:hAnsi="宋体" w:hint="eastAsia"/>
          <w:bCs/>
          <w:color w:val="000000" w:themeColor="text1"/>
        </w:rPr>
        <w:t>教材选用有关基本要求：要有教材选用制度，优先从国家和省两级规划教材目录中选用教材，鼓励与行业企业合作开发特色鲜明的专业课校本教材。</w:t>
      </w:r>
    </w:p>
    <w:p w:rsidR="00F92EBB" w:rsidRDefault="00000000"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</w:rPr>
      </w:pPr>
      <w:r>
        <w:rPr>
          <w:rFonts w:ascii="宋体" w:hAnsi="宋体" w:hint="eastAsia"/>
          <w:bCs/>
          <w:color w:val="000000" w:themeColor="text1"/>
        </w:rPr>
        <w:t>图书配备有关基本要求：要有足够数量的，能满足教师学习、教师专业教学研究和教学实施的图书库。</w:t>
      </w:r>
    </w:p>
    <w:p w:rsidR="00F92EBB" w:rsidRDefault="00000000">
      <w:pPr>
        <w:spacing w:line="400" w:lineRule="exact"/>
        <w:ind w:firstLineChars="200" w:firstLine="420"/>
        <w:rPr>
          <w:rFonts w:ascii="宋体" w:hAnsi="宋体"/>
          <w:b/>
          <w:color w:val="00B050"/>
          <w:szCs w:val="21"/>
        </w:rPr>
      </w:pPr>
      <w:r>
        <w:rPr>
          <w:rFonts w:ascii="宋体" w:hAnsi="宋体" w:hint="eastAsia"/>
          <w:bCs/>
          <w:color w:val="000000" w:themeColor="text1"/>
        </w:rPr>
        <w:t>3.数字资源配备有关基本要求：逐步建成课程资源库、精品</w:t>
      </w:r>
      <w:proofErr w:type="gramStart"/>
      <w:r>
        <w:rPr>
          <w:rFonts w:ascii="宋体" w:hAnsi="宋体" w:hint="eastAsia"/>
          <w:bCs/>
          <w:color w:val="000000" w:themeColor="text1"/>
        </w:rPr>
        <w:t>课资源</w:t>
      </w:r>
      <w:proofErr w:type="gramEnd"/>
      <w:r>
        <w:rPr>
          <w:rFonts w:ascii="宋体" w:hAnsi="宋体" w:hint="eastAsia"/>
          <w:bCs/>
          <w:color w:val="000000" w:themeColor="text1"/>
        </w:rPr>
        <w:t>库、专业特色专题库、专业试卷库、专业图片库、专业视频动画库、专业合作企业库、真实项目资源库等数字资源。</w:t>
      </w:r>
    </w:p>
    <w:p w:rsidR="00F92EBB" w:rsidRDefault="00F92EBB">
      <w:pPr>
        <w:adjustRightInd w:val="0"/>
        <w:snapToGrid w:val="0"/>
        <w:spacing w:line="360" w:lineRule="auto"/>
        <w:ind w:firstLineChars="250" w:firstLine="525"/>
        <w:rPr>
          <w:rFonts w:ascii="宋体" w:hAnsi="宋体"/>
          <w:szCs w:val="21"/>
        </w:rPr>
      </w:pPr>
    </w:p>
    <w:p w:rsidR="00F92EBB" w:rsidRDefault="00000000"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九、质量保障</w:t>
      </w:r>
    </w:p>
    <w:p w:rsidR="00F92EBB" w:rsidRDefault="00000000"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 w:rsidR="00F92EBB" w:rsidRDefault="00000000"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本专业尝试“学分替换”制改革。所谓“学分替换”制，是指学生可以通过参与实际项目开发、相关竞赛等方式来</w:t>
      </w:r>
      <w:proofErr w:type="gramStart"/>
      <w:r>
        <w:rPr>
          <w:rFonts w:ascii="宋体" w:hAnsi="宋体" w:hint="eastAsia"/>
          <w:szCs w:val="21"/>
        </w:rPr>
        <w:t>替换非</w:t>
      </w:r>
      <w:proofErr w:type="gramEnd"/>
      <w:r>
        <w:rPr>
          <w:rFonts w:ascii="宋体" w:hAnsi="宋体" w:hint="eastAsia"/>
          <w:szCs w:val="21"/>
        </w:rPr>
        <w:t>核心课程的学分。学生可以通过参加考证、项目开发、职业技能大赛、发明创造等来获取并替换课程学分，从而可以申请免修相关的课程。“学分替换”的实施需要预先申请，需根据比赛及项目的内容而确定可替换哪门课程，在经过专业考核通过之后，方可免修并替换相关课程学分。总替换学分不超过20学分。</w:t>
      </w:r>
    </w:p>
    <w:p w:rsidR="00F92EBB" w:rsidRDefault="00000000"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其中，学分替换规则如下表所示：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160"/>
        <w:gridCol w:w="6258"/>
      </w:tblGrid>
      <w:tr w:rsidR="00F92EBB">
        <w:tc>
          <w:tcPr>
            <w:tcW w:w="3240" w:type="dxa"/>
            <w:gridSpan w:val="2"/>
          </w:tcPr>
          <w:p w:rsidR="00F92EB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6258" w:type="dxa"/>
          </w:tcPr>
          <w:p w:rsidR="00F92EB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可替换学分</w:t>
            </w:r>
          </w:p>
        </w:tc>
      </w:tr>
      <w:tr w:rsidR="00F92EBB">
        <w:tc>
          <w:tcPr>
            <w:tcW w:w="1080" w:type="dxa"/>
            <w:vMerge w:val="restart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技能竞赛类</w:t>
            </w: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教育行政主管部门组织的竞赛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 w:rsidR="00F92EBB">
        <w:tc>
          <w:tcPr>
            <w:tcW w:w="1080" w:type="dxa"/>
            <w:vMerge/>
          </w:tcPr>
          <w:p w:rsidR="00F92EBB" w:rsidRDefault="00F92EBB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其他行业协会或社会组织的竞赛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 w:rsidR="00F92EBB">
        <w:tc>
          <w:tcPr>
            <w:tcW w:w="1080" w:type="dxa"/>
            <w:vMerge/>
          </w:tcPr>
          <w:p w:rsidR="00F92EBB" w:rsidRDefault="00F92EBB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校级竞赛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校级技能竞赛一等奖以上可替换0.5学分</w:t>
            </w:r>
          </w:p>
        </w:tc>
      </w:tr>
      <w:tr w:rsidR="00F92EBB">
        <w:tc>
          <w:tcPr>
            <w:tcW w:w="1080" w:type="dxa"/>
            <w:vMerge w:val="restart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项目开发类</w:t>
            </w: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自主实施的项目开发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提供合作企业证明文件、工商登记证明等有效证明文件由专业负责人认定可替换学分,每学期累计不得超过8学分。</w:t>
            </w:r>
          </w:p>
        </w:tc>
      </w:tr>
      <w:tr w:rsidR="00F92EBB">
        <w:tc>
          <w:tcPr>
            <w:tcW w:w="1080" w:type="dxa"/>
            <w:vMerge/>
          </w:tcPr>
          <w:p w:rsidR="00F92EBB" w:rsidRDefault="00F92EBB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参与老师组织的项目开发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参与老师组织的项目开发，由专业负责人和项目主持老师认定可替换学分，原则上参加2周替换1学分。</w:t>
            </w:r>
          </w:p>
        </w:tc>
      </w:tr>
      <w:tr w:rsidR="00F92EBB">
        <w:tc>
          <w:tcPr>
            <w:tcW w:w="108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职业资格证书类</w:t>
            </w: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人力资源和社会保障系统职业资格证书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中级工可替换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1学分，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高级工可替换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2学分，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技师级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可替换6学分</w:t>
            </w:r>
          </w:p>
        </w:tc>
      </w:tr>
      <w:tr w:rsidR="00F92EBB">
        <w:tc>
          <w:tcPr>
            <w:tcW w:w="1080" w:type="dxa"/>
            <w:vMerge w:val="restart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发明专利</w:t>
            </w:r>
            <w:r>
              <w:rPr>
                <w:rFonts w:ascii="宋体" w:hAnsi="宋体" w:hint="eastAsia"/>
                <w:sz w:val="18"/>
                <w:szCs w:val="18"/>
              </w:rPr>
              <w:lastRenderedPageBreak/>
              <w:t>类</w:t>
            </w: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发明专利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发明专利</w:t>
            </w:r>
            <w:r>
              <w:rPr>
                <w:rFonts w:ascii="宋体" w:hAnsi="宋体" w:hint="eastAsia"/>
                <w:sz w:val="18"/>
                <w:szCs w:val="18"/>
              </w:rPr>
              <w:t>可替换8学分</w:t>
            </w:r>
          </w:p>
        </w:tc>
      </w:tr>
      <w:tr w:rsidR="00F92EBB">
        <w:tc>
          <w:tcPr>
            <w:tcW w:w="1080" w:type="dxa"/>
            <w:vMerge/>
          </w:tcPr>
          <w:p w:rsidR="00F92EBB" w:rsidRDefault="00F92EBB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实用新型专利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实用新型专利</w:t>
            </w:r>
            <w:r>
              <w:rPr>
                <w:rFonts w:ascii="宋体" w:hAnsi="宋体" w:hint="eastAsia"/>
                <w:sz w:val="18"/>
                <w:szCs w:val="18"/>
              </w:rPr>
              <w:t>可替换6学分</w:t>
            </w:r>
          </w:p>
        </w:tc>
      </w:tr>
      <w:tr w:rsidR="00F92EBB">
        <w:tc>
          <w:tcPr>
            <w:tcW w:w="1080" w:type="dxa"/>
            <w:vMerge/>
          </w:tcPr>
          <w:p w:rsidR="00F92EBB" w:rsidRDefault="00F92EBB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外观设计专利</w:t>
            </w:r>
          </w:p>
        </w:tc>
        <w:tc>
          <w:tcPr>
            <w:tcW w:w="6258" w:type="dxa"/>
          </w:tcPr>
          <w:p w:rsidR="00F92EBB" w:rsidRDefault="0000000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外观设计专利</w:t>
            </w:r>
            <w:r>
              <w:rPr>
                <w:rFonts w:ascii="宋体" w:hAnsi="宋体" w:hint="eastAsia"/>
                <w:sz w:val="18"/>
                <w:szCs w:val="18"/>
              </w:rPr>
              <w:t>可替换4学分</w:t>
            </w:r>
          </w:p>
        </w:tc>
      </w:tr>
    </w:tbl>
    <w:p w:rsidR="00F92EBB" w:rsidRDefault="00F92EBB">
      <w:pPr>
        <w:spacing w:line="400" w:lineRule="exact"/>
        <w:ind w:firstLine="421"/>
        <w:rPr>
          <w:rFonts w:ascii="宋体" w:hAnsi="宋体"/>
          <w:szCs w:val="21"/>
        </w:rPr>
      </w:pPr>
    </w:p>
    <w:p w:rsidR="00F92EBB" w:rsidRDefault="00000000"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（二）建立</w:t>
      </w:r>
      <w:proofErr w:type="gramStart"/>
      <w:r>
        <w:rPr>
          <w:rFonts w:ascii="宋体" w:hAnsi="宋体" w:hint="eastAsia"/>
          <w:bCs/>
          <w:szCs w:val="21"/>
        </w:rPr>
        <w:t>健全巡课和</w:t>
      </w:r>
      <w:proofErr w:type="gramEnd"/>
      <w:r>
        <w:rPr>
          <w:rFonts w:ascii="宋体" w:hAnsi="宋体" w:hint="eastAsia"/>
          <w:bCs/>
          <w:szCs w:val="21"/>
        </w:rPr>
        <w:t>听课制度，严明教学纪律和课堂纪律，对日常教学组织加强管理。</w:t>
      </w:r>
    </w:p>
    <w:p w:rsidR="00F92EBB" w:rsidRDefault="00000000"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（三）建立毕业生跟踪反馈机制和社会评价机制，定期评价人才培养质量和培养目标的达成情况。</w:t>
      </w:r>
    </w:p>
    <w:p w:rsidR="00F92EBB" w:rsidRDefault="00000000">
      <w:pPr>
        <w:adjustRightInd w:val="0"/>
        <w:snapToGrid w:val="0"/>
        <w:spacing w:beforeLines="50" w:before="156"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   （四）要充分利用评价分析结构有效改进专业教学，加强专业建设，持续提高人才培养质量。</w:t>
      </w: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000000">
      <w:pPr>
        <w:spacing w:line="360" w:lineRule="exact"/>
        <w:outlineLvl w:val="0"/>
        <w:rPr>
          <w:rFonts w:ascii="仿宋_GB2312"/>
        </w:rPr>
      </w:pPr>
      <w:r>
        <w:rPr>
          <w:rFonts w:ascii="宋体" w:hAnsi="宋体" w:cs="宋体" w:hint="eastAsia"/>
          <w:b/>
        </w:rPr>
        <w:t>十、教学进程安排</w:t>
      </w:r>
    </w:p>
    <w:p w:rsidR="00F92EBB" w:rsidRDefault="00000000">
      <w:pPr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 xml:space="preserve">       </w:t>
      </w:r>
      <w:r>
        <w:rPr>
          <w:rFonts w:ascii="宋体" w:hAnsi="宋体" w:hint="eastAsia"/>
          <w:szCs w:val="21"/>
        </w:rPr>
        <w:t>1．理论与实践教学分配及比例表（见附件1－1）</w:t>
      </w:r>
    </w:p>
    <w:p w:rsidR="00F92EBB" w:rsidRDefault="00000000">
      <w:pPr>
        <w:ind w:firstLineChars="350" w:firstLine="735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2.综合素质课教学进程表（见附件1－2）</w:t>
      </w:r>
    </w:p>
    <w:p w:rsidR="00F92EBB" w:rsidRDefault="00000000">
      <w:pPr>
        <w:ind w:firstLineChars="350" w:firstLine="735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3.专业课教学进程表（见附件1－3）</w:t>
      </w:r>
    </w:p>
    <w:p w:rsidR="00F92EBB" w:rsidRDefault="00000000">
      <w:pPr>
        <w:adjustRightInd w:val="0"/>
        <w:snapToGrid w:val="0"/>
        <w:spacing w:line="360" w:lineRule="auto"/>
        <w:ind w:firstLineChars="350" w:firstLine="735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>4．实践课教学进程表（见附件1－4）</w:t>
      </w: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000000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 w:rsidR="00F92EBB" w:rsidRDefault="0064177C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  <w:r w:rsidRPr="0064177C">
        <w:rPr>
          <w:rFonts w:ascii="宋体" w:hAnsi="宋体"/>
          <w:b/>
          <w:bCs/>
          <w:noProof/>
          <w:szCs w:val="21"/>
        </w:rPr>
        <w:drawing>
          <wp:inline distT="0" distB="0" distL="0" distR="0">
            <wp:extent cx="5492750" cy="3225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Default="00000000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lastRenderedPageBreak/>
        <w:t>附件1－2</w:t>
      </w:r>
    </w:p>
    <w:p w:rsidR="00F92EBB" w:rsidRDefault="0064177C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 w:rsidRPr="0064177C">
        <w:rPr>
          <w:rFonts w:ascii="宋体" w:hAnsi="宋体"/>
          <w:b/>
          <w:bCs/>
          <w:noProof/>
          <w:szCs w:val="21"/>
        </w:rPr>
        <w:drawing>
          <wp:inline distT="0" distB="0" distL="0" distR="0">
            <wp:extent cx="5631815" cy="8458200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815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B" w:rsidRDefault="00000000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附件1－3</w:t>
      </w:r>
    </w:p>
    <w:p w:rsidR="00F92EBB" w:rsidRDefault="00F92EBB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 w:rsidR="00F92EBB" w:rsidRPr="0064177C" w:rsidRDefault="0064177C" w:rsidP="0064177C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bCs/>
          <w:szCs w:val="21"/>
        </w:rPr>
      </w:pPr>
      <w:r w:rsidRPr="0064177C">
        <w:rPr>
          <w:rFonts w:ascii="宋体" w:hAnsi="宋体"/>
          <w:b/>
          <w:bCs/>
          <w:noProof/>
          <w:szCs w:val="21"/>
        </w:rPr>
        <w:drawing>
          <wp:inline distT="0" distB="0" distL="0" distR="0">
            <wp:extent cx="6012180" cy="8128000"/>
            <wp:effectExtent l="0" t="0" r="762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81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B" w:rsidRDefault="00000000">
      <w:pPr>
        <w:adjustRightInd w:val="0"/>
        <w:snapToGrid w:val="0"/>
        <w:spacing w:line="360" w:lineRule="auto"/>
      </w:pPr>
      <w:r>
        <w:rPr>
          <w:rFonts w:hint="eastAsia"/>
        </w:rPr>
        <w:lastRenderedPageBreak/>
        <w:t>附件</w:t>
      </w:r>
      <w:r>
        <w:rPr>
          <w:rFonts w:hint="eastAsia"/>
        </w:rPr>
        <w:t>1-</w:t>
      </w:r>
      <w:r>
        <w:t>4</w:t>
      </w:r>
    </w:p>
    <w:p w:rsidR="00F92EBB" w:rsidRDefault="0064177C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 w:rsidRPr="0064177C">
        <w:rPr>
          <w:rFonts w:ascii="宋体" w:hAnsi="宋体"/>
          <w:b/>
          <w:bCs/>
          <w:noProof/>
          <w:szCs w:val="21"/>
        </w:rPr>
        <w:drawing>
          <wp:inline distT="0" distB="0" distL="0" distR="0">
            <wp:extent cx="6012180" cy="289941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 w:rsidR="00F92EBB" w:rsidRDefault="00F92EBB"/>
    <w:p w:rsidR="00F92EBB" w:rsidRDefault="00F92EBB"/>
    <w:sectPr w:rsidR="00F92EBB">
      <w:footerReference w:type="even" r:id="rId11"/>
      <w:footerReference w:type="default" r:id="rId12"/>
      <w:pgSz w:w="11906" w:h="16838"/>
      <w:pgMar w:top="1247" w:right="1304" w:bottom="1247" w:left="113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4D3B" w:rsidRDefault="007B4D3B">
      <w:r>
        <w:separator/>
      </w:r>
    </w:p>
  </w:endnote>
  <w:endnote w:type="continuationSeparator" w:id="0">
    <w:p w:rsidR="007B4D3B" w:rsidRDefault="007B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default"/>
    <w:sig w:usb0="00000000" w:usb1="00000000" w:usb2="00000010" w:usb3="00000000" w:csb0="0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2EBB" w:rsidRDefault="00000000">
    <w:pPr>
      <w:pStyle w:val="a5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F92EBB" w:rsidRDefault="00F92EBB">
    <w:pPr>
      <w:pStyle w:val="a5"/>
    </w:pPr>
  </w:p>
  <w:p w:rsidR="00F92EBB" w:rsidRDefault="00F92E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2EBB" w:rsidRDefault="00000000">
    <w:pPr>
      <w:pStyle w:val="a5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t>4</w:t>
    </w:r>
    <w:r>
      <w:fldChar w:fldCharType="end"/>
    </w:r>
  </w:p>
  <w:p w:rsidR="00F92EBB" w:rsidRDefault="00F92EBB">
    <w:pPr>
      <w:pStyle w:val="a5"/>
    </w:pPr>
  </w:p>
  <w:p w:rsidR="00F92EBB" w:rsidRDefault="00F92E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4D3B" w:rsidRDefault="007B4D3B">
      <w:r>
        <w:separator/>
      </w:r>
    </w:p>
  </w:footnote>
  <w:footnote w:type="continuationSeparator" w:id="0">
    <w:p w:rsidR="007B4D3B" w:rsidRDefault="007B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6D68"/>
    <w:multiLevelType w:val="multilevel"/>
    <w:tmpl w:val="1E7A6D68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DF10E96"/>
    <w:multiLevelType w:val="multilevel"/>
    <w:tmpl w:val="3DF10E96"/>
    <w:lvl w:ilvl="0">
      <w:start w:val="1"/>
      <w:numFmt w:val="decimal"/>
      <w:lvlText w:val="(%1)"/>
      <w:lvlJc w:val="left"/>
      <w:pPr>
        <w:ind w:left="83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56" w:hanging="420"/>
      </w:pPr>
    </w:lvl>
    <w:lvl w:ilvl="2">
      <w:start w:val="1"/>
      <w:numFmt w:val="lowerRoman"/>
      <w:lvlText w:val="%3."/>
      <w:lvlJc w:val="right"/>
      <w:pPr>
        <w:ind w:left="1676" w:hanging="420"/>
      </w:pPr>
    </w:lvl>
    <w:lvl w:ilvl="3">
      <w:start w:val="1"/>
      <w:numFmt w:val="decimal"/>
      <w:lvlText w:val="%4."/>
      <w:lvlJc w:val="left"/>
      <w:pPr>
        <w:ind w:left="2096" w:hanging="420"/>
      </w:pPr>
    </w:lvl>
    <w:lvl w:ilvl="4">
      <w:start w:val="1"/>
      <w:numFmt w:val="lowerLetter"/>
      <w:lvlText w:val="%5)"/>
      <w:lvlJc w:val="left"/>
      <w:pPr>
        <w:ind w:left="2516" w:hanging="420"/>
      </w:pPr>
    </w:lvl>
    <w:lvl w:ilvl="5">
      <w:start w:val="1"/>
      <w:numFmt w:val="lowerRoman"/>
      <w:lvlText w:val="%6."/>
      <w:lvlJc w:val="right"/>
      <w:pPr>
        <w:ind w:left="2936" w:hanging="420"/>
      </w:pPr>
    </w:lvl>
    <w:lvl w:ilvl="6">
      <w:start w:val="1"/>
      <w:numFmt w:val="decimal"/>
      <w:lvlText w:val="%7."/>
      <w:lvlJc w:val="left"/>
      <w:pPr>
        <w:ind w:left="3356" w:hanging="420"/>
      </w:pPr>
    </w:lvl>
    <w:lvl w:ilvl="7">
      <w:start w:val="1"/>
      <w:numFmt w:val="lowerLetter"/>
      <w:lvlText w:val="%8)"/>
      <w:lvlJc w:val="left"/>
      <w:pPr>
        <w:ind w:left="3776" w:hanging="420"/>
      </w:pPr>
    </w:lvl>
    <w:lvl w:ilvl="8">
      <w:start w:val="1"/>
      <w:numFmt w:val="lowerRoman"/>
      <w:lvlText w:val="%9."/>
      <w:lvlJc w:val="right"/>
      <w:pPr>
        <w:ind w:left="4196" w:hanging="420"/>
      </w:pPr>
    </w:lvl>
  </w:abstractNum>
  <w:abstractNum w:abstractNumId="2" w15:restartNumberingAfterBreak="0">
    <w:nsid w:val="59196ECB"/>
    <w:multiLevelType w:val="singleLevel"/>
    <w:tmpl w:val="59196ECB"/>
    <w:lvl w:ilvl="0">
      <w:start w:val="3"/>
      <w:numFmt w:val="chineseCounting"/>
      <w:suff w:val="nothing"/>
      <w:lvlText w:val="（%1）"/>
      <w:lvlJc w:val="left"/>
    </w:lvl>
  </w:abstractNum>
  <w:abstractNum w:abstractNumId="3" w15:restartNumberingAfterBreak="0">
    <w:nsid w:val="591970B7"/>
    <w:multiLevelType w:val="singleLevel"/>
    <w:tmpl w:val="591970B7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9197911"/>
    <w:multiLevelType w:val="singleLevel"/>
    <w:tmpl w:val="59197911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62BF7358"/>
    <w:multiLevelType w:val="singleLevel"/>
    <w:tmpl w:val="62BF7358"/>
    <w:lvl w:ilvl="0">
      <w:start w:val="3"/>
      <w:numFmt w:val="decimal"/>
      <w:suff w:val="nothing"/>
      <w:lvlText w:val="（%1）"/>
      <w:lvlJc w:val="left"/>
    </w:lvl>
  </w:abstractNum>
  <w:num w:numId="1" w16cid:durableId="650449970">
    <w:abstractNumId w:val="0"/>
  </w:num>
  <w:num w:numId="2" w16cid:durableId="1734624855">
    <w:abstractNumId w:val="2"/>
  </w:num>
  <w:num w:numId="3" w16cid:durableId="2112780520">
    <w:abstractNumId w:val="1"/>
  </w:num>
  <w:num w:numId="4" w16cid:durableId="871066265">
    <w:abstractNumId w:val="5"/>
  </w:num>
  <w:num w:numId="5" w16cid:durableId="198398624">
    <w:abstractNumId w:val="3"/>
  </w:num>
  <w:num w:numId="6" w16cid:durableId="331841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zYmI3M2JkMzQ4MDE0YTQyOGM3N2VmODg1MWI0YmYifQ=="/>
  </w:docVars>
  <w:rsids>
    <w:rsidRoot w:val="0000374C"/>
    <w:rsid w:val="0000374C"/>
    <w:rsid w:val="00056410"/>
    <w:rsid w:val="000B32B3"/>
    <w:rsid w:val="000F0BBD"/>
    <w:rsid w:val="000F4257"/>
    <w:rsid w:val="00104D78"/>
    <w:rsid w:val="00137827"/>
    <w:rsid w:val="0018207D"/>
    <w:rsid w:val="00207C41"/>
    <w:rsid w:val="00210CBC"/>
    <w:rsid w:val="00383AC9"/>
    <w:rsid w:val="00387013"/>
    <w:rsid w:val="003870C7"/>
    <w:rsid w:val="00396300"/>
    <w:rsid w:val="004021BF"/>
    <w:rsid w:val="004259A5"/>
    <w:rsid w:val="00495F34"/>
    <w:rsid w:val="004B238E"/>
    <w:rsid w:val="004E11E8"/>
    <w:rsid w:val="00512169"/>
    <w:rsid w:val="00524BF5"/>
    <w:rsid w:val="005A2CC8"/>
    <w:rsid w:val="005C0109"/>
    <w:rsid w:val="005D31CD"/>
    <w:rsid w:val="005E1795"/>
    <w:rsid w:val="0060152A"/>
    <w:rsid w:val="006070E8"/>
    <w:rsid w:val="00633F37"/>
    <w:rsid w:val="0064177C"/>
    <w:rsid w:val="00651883"/>
    <w:rsid w:val="006C36C8"/>
    <w:rsid w:val="006C7C43"/>
    <w:rsid w:val="0071504A"/>
    <w:rsid w:val="007919BB"/>
    <w:rsid w:val="007B4D3B"/>
    <w:rsid w:val="007E1AAC"/>
    <w:rsid w:val="008119F5"/>
    <w:rsid w:val="008825AF"/>
    <w:rsid w:val="008F4A3E"/>
    <w:rsid w:val="00927297"/>
    <w:rsid w:val="009427E6"/>
    <w:rsid w:val="00984BBF"/>
    <w:rsid w:val="009B6DC1"/>
    <w:rsid w:val="009E49CC"/>
    <w:rsid w:val="00A34C98"/>
    <w:rsid w:val="00A74478"/>
    <w:rsid w:val="00AB0D47"/>
    <w:rsid w:val="00AD5A90"/>
    <w:rsid w:val="00B136BE"/>
    <w:rsid w:val="00BA6ADB"/>
    <w:rsid w:val="00BB7C09"/>
    <w:rsid w:val="00C37769"/>
    <w:rsid w:val="00C53EFF"/>
    <w:rsid w:val="00CA603F"/>
    <w:rsid w:val="00CD23E0"/>
    <w:rsid w:val="00CD492D"/>
    <w:rsid w:val="00D675CC"/>
    <w:rsid w:val="00D87D7A"/>
    <w:rsid w:val="00DB711A"/>
    <w:rsid w:val="00E046AB"/>
    <w:rsid w:val="00E615B8"/>
    <w:rsid w:val="00E66872"/>
    <w:rsid w:val="00EC6F44"/>
    <w:rsid w:val="00EF3EC3"/>
    <w:rsid w:val="00F420B6"/>
    <w:rsid w:val="00F92EBB"/>
    <w:rsid w:val="00FB51F5"/>
    <w:rsid w:val="0AEA1846"/>
    <w:rsid w:val="2A376408"/>
    <w:rsid w:val="2F5E7862"/>
    <w:rsid w:val="6CE405B0"/>
    <w:rsid w:val="7327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34E5E"/>
  <w15:docId w15:val="{CCDE5AF6-09B8-4492-8500-C4690DD3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qFormat/>
    <w:rPr>
      <w:b/>
      <w:bCs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c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font0">
    <w:name w:val="font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68">
    <w:name w:val="xl68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xl72">
    <w:name w:val="xl72"/>
    <w:basedOn w:val="a"/>
    <w:qFormat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93">
    <w:name w:val="xl93"/>
    <w:basedOn w:val="a"/>
    <w:qFormat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1">
    <w:name w:val="xl11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xl124">
    <w:name w:val="xl1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5">
    <w:name w:val="xl1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34">
    <w:name w:val="xl13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35">
    <w:name w:val="xl13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6">
    <w:name w:val="xl13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xl137">
    <w:name w:val="xl13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8">
    <w:name w:val="xl138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9">
    <w:name w:val="xl13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0">
    <w:name w:val="xl14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1">
    <w:name w:val="xl14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42">
    <w:name w:val="xl14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3">
    <w:name w:val="xl14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44">
    <w:name w:val="xl144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5">
    <w:name w:val="xl145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6">
    <w:name w:val="xl146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7">
    <w:name w:val="xl14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8">
    <w:name w:val="xl148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9">
    <w:name w:val="xl14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50">
    <w:name w:val="xl150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51">
    <w:name w:val="xl151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52">
    <w:name w:val="xl152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53">
    <w:name w:val="xl153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54">
    <w:name w:val="xl154"/>
    <w:basedOn w:val="a"/>
    <w:qFormat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155">
    <w:name w:val="xl155"/>
    <w:basedOn w:val="a"/>
    <w:qFormat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56">
    <w:name w:val="xl156"/>
    <w:basedOn w:val="a"/>
    <w:qFormat/>
    <w:pPr>
      <w:widowControl/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57">
    <w:name w:val="xl15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58">
    <w:name w:val="xl158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table" w:customStyle="1" w:styleId="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1137</Words>
  <Characters>6481</Characters>
  <Application>Microsoft Office Word</Application>
  <DocSecurity>0</DocSecurity>
  <Lines>54</Lines>
  <Paragraphs>15</Paragraphs>
  <ScaleCrop>false</ScaleCrop>
  <Company>shenduxitong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冼 周</cp:lastModifiedBy>
  <cp:revision>2</cp:revision>
  <dcterms:created xsi:type="dcterms:W3CDTF">2022-12-01T07:23:00Z</dcterms:created>
  <dcterms:modified xsi:type="dcterms:W3CDTF">2022-12-01T07:23:00Z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26174BA52C92491B8BFF1E9A6A613D05</vt:lpwstr>
  </property>
</Properties>
</file>