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val="en-US" w:eastAsia="zh-CN"/>
        </w:rPr>
        <w:t>跨境电子商务</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财经</w:t>
      </w:r>
      <w:r>
        <w:rPr>
          <w:rFonts w:hint="eastAsia" w:ascii="宋体" w:hAnsi="宋体"/>
          <w:sz w:val="32"/>
          <w:u w:val="single"/>
        </w:rPr>
        <w:t xml:space="preserve">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跨境电子商务</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王果</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hint="eastAsia"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w:t>
      </w:r>
      <w:r>
        <w:rPr>
          <w:rFonts w:hint="eastAsia" w:ascii="宋体" w:hAnsi="宋体"/>
          <w:b/>
          <w:sz w:val="28"/>
          <w:szCs w:val="28"/>
          <w:lang w:val="en-US" w:eastAsia="zh-CN"/>
        </w:rPr>
        <w:t>电子商务</w:t>
      </w:r>
      <w:r>
        <w:rPr>
          <w:rFonts w:hint="eastAsia" w:ascii="宋体" w:hAnsi="宋体"/>
          <w:b/>
          <w:sz w:val="28"/>
          <w:szCs w:val="28"/>
        </w:rPr>
        <w:t>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ascii="宋体" w:hAnsi="宋体"/>
          <w:szCs w:val="21"/>
        </w:rPr>
      </w:pPr>
      <w:r>
        <w:rPr>
          <w:rFonts w:hint="eastAsia"/>
          <w:szCs w:val="21"/>
        </w:rPr>
        <w:tab/>
      </w:r>
      <w:r>
        <w:rPr>
          <w:rFonts w:hint="eastAsia"/>
          <w:szCs w:val="21"/>
          <w:lang w:val="en-US" w:eastAsia="zh-CN"/>
        </w:rPr>
        <w:t>跨境</w:t>
      </w:r>
      <w:r>
        <w:rPr>
          <w:rFonts w:hint="eastAsia"/>
          <w:szCs w:val="21"/>
        </w:rPr>
        <w:t>电子商务(专业代码:</w:t>
      </w:r>
      <w:r>
        <w:rPr>
          <w:rFonts w:hint="eastAsia"/>
          <w:szCs w:val="21"/>
          <w:lang w:val="en-US" w:eastAsia="zh-CN"/>
        </w:rPr>
        <w:t xml:space="preserve"> 530702 </w:t>
      </w:r>
      <w:r>
        <w:rPr>
          <w:rFonts w:hint="eastAsia"/>
          <w:szCs w:val="21"/>
        </w:rPr>
        <w:t>)</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电子商务类</w:t>
            </w:r>
          </w:p>
        </w:tc>
        <w:tc>
          <w:tcPr>
            <w:tcW w:w="1142" w:type="dxa"/>
          </w:tcPr>
          <w:p>
            <w:pPr>
              <w:spacing w:line="400" w:lineRule="exact"/>
              <w:rPr>
                <w:rFonts w:hint="eastAsia" w:ascii="宋体" w:hAnsi="宋体" w:eastAsia="宋体"/>
                <w:bCs/>
                <w:szCs w:val="21"/>
                <w:lang w:val="en-US" w:eastAsia="zh-CN"/>
              </w:rPr>
            </w:pPr>
            <w:r>
              <w:rPr>
                <w:rFonts w:hint="eastAsia" w:ascii="宋体" w:hAnsi="宋体"/>
                <w:bCs/>
                <w:szCs w:val="21"/>
                <w:lang w:val="en-US" w:eastAsia="zh-CN"/>
              </w:rPr>
              <w:t>跨境电子商务</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自主创业</w:t>
            </w:r>
          </w:p>
        </w:tc>
        <w:tc>
          <w:tcPr>
            <w:tcW w:w="1275" w:type="dxa"/>
          </w:tcPr>
          <w:p>
            <w:pPr>
              <w:spacing w:line="400" w:lineRule="exact"/>
              <w:rPr>
                <w:rFonts w:ascii="宋体" w:hAnsi="宋体"/>
                <w:bCs/>
                <w:szCs w:val="21"/>
              </w:rPr>
            </w:pPr>
            <w:r>
              <w:rPr>
                <w:rFonts w:hint="eastAsia" w:ascii="宋体" w:hAnsi="宋体"/>
                <w:bCs/>
                <w:szCs w:val="21"/>
                <w:lang w:val="en-US" w:eastAsia="zh-CN"/>
              </w:rPr>
              <w:t>商务类</w:t>
            </w:r>
          </w:p>
        </w:tc>
        <w:tc>
          <w:tcPr>
            <w:tcW w:w="1701" w:type="dxa"/>
          </w:tcPr>
          <w:p>
            <w:pPr>
              <w:spacing w:line="400" w:lineRule="exact"/>
              <w:rPr>
                <w:rFonts w:ascii="宋体" w:hAnsi="宋体"/>
                <w:bCs/>
                <w:szCs w:val="21"/>
              </w:rPr>
            </w:pPr>
            <w:r>
              <w:rPr>
                <w:rFonts w:hint="eastAsia" w:ascii="宋体" w:hAnsi="宋体"/>
                <w:bCs/>
                <w:szCs w:val="21"/>
                <w:lang w:val="en-US" w:eastAsia="zh-CN"/>
              </w:rPr>
              <w:t>跨境</w:t>
            </w:r>
            <w:r>
              <w:rPr>
                <w:rFonts w:hint="eastAsia" w:ascii="宋体" w:hAnsi="宋体"/>
                <w:bCs/>
                <w:szCs w:val="21"/>
              </w:rPr>
              <w:t>网店卖家</w:t>
            </w:r>
          </w:p>
        </w:tc>
        <w:tc>
          <w:tcPr>
            <w:tcW w:w="3544" w:type="dxa"/>
            <w:vAlign w:val="top"/>
          </w:tcPr>
          <w:p>
            <w:pPr>
              <w:spacing w:line="400" w:lineRule="exact"/>
              <w:rPr>
                <w:rFonts w:ascii="宋体" w:hAnsi="宋体" w:eastAsia="宋体" w:cs="Times New Roman"/>
                <w:bCs/>
                <w:kern w:val="2"/>
                <w:sz w:val="21"/>
                <w:szCs w:val="21"/>
                <w:lang w:val="en-US" w:eastAsia="zh-CN" w:bidi="ar-SA"/>
              </w:rPr>
            </w:pPr>
            <w:r>
              <w:rPr>
                <w:rFonts w:hint="eastAsia" w:ascii="宋体" w:hAnsi="宋体"/>
                <w:bCs/>
                <w:szCs w:val="21"/>
                <w:lang w:val="en-US" w:eastAsia="zh-CN"/>
              </w:rPr>
              <w:t>1+X网店运营与管理，</w:t>
            </w:r>
            <w:r>
              <w:rPr>
                <w:rFonts w:hint="eastAsia" w:ascii="宋体" w:hAnsi="宋体"/>
                <w:bCs/>
                <w:szCs w:val="21"/>
              </w:rPr>
              <w:t>跨境电商B2B数据运营职业技能等级证书(中级)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lang w:val="en-US" w:eastAsia="zh-CN"/>
              </w:rPr>
              <w:t>电子商务类</w:t>
            </w:r>
          </w:p>
        </w:tc>
        <w:tc>
          <w:tcPr>
            <w:tcW w:w="1142" w:type="dxa"/>
          </w:tcPr>
          <w:p>
            <w:pPr>
              <w:spacing w:line="400" w:lineRule="exact"/>
              <w:rPr>
                <w:rFonts w:hint="eastAsia" w:eastAsia="宋体"/>
                <w:kern w:val="0"/>
                <w:szCs w:val="21"/>
                <w:lang w:val="en-US" w:eastAsia="zh-CN"/>
              </w:rPr>
            </w:pPr>
            <w:r>
              <w:rPr>
                <w:rFonts w:hint="eastAsia"/>
                <w:kern w:val="0"/>
                <w:szCs w:val="21"/>
                <w:lang w:val="en-US" w:eastAsia="zh-CN"/>
              </w:rPr>
              <w:t>跨境电子商务</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运营</w:t>
            </w:r>
          </w:p>
        </w:tc>
        <w:tc>
          <w:tcPr>
            <w:tcW w:w="1275"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商务类</w:t>
            </w:r>
          </w:p>
        </w:tc>
        <w:tc>
          <w:tcPr>
            <w:tcW w:w="1701" w:type="dxa"/>
          </w:tcPr>
          <w:p>
            <w:pPr>
              <w:spacing w:line="400" w:lineRule="exact"/>
              <w:rPr>
                <w:rFonts w:ascii="宋体" w:hAnsi="宋体"/>
                <w:bCs/>
                <w:szCs w:val="21"/>
              </w:rPr>
            </w:pPr>
            <w:r>
              <w:rPr>
                <w:rFonts w:hint="eastAsia" w:ascii="宋体" w:hAnsi="宋体"/>
                <w:bCs/>
                <w:szCs w:val="21"/>
                <w:lang w:val="en-US" w:eastAsia="zh-CN"/>
              </w:rPr>
              <w:t>跨境电商运营专员</w:t>
            </w:r>
          </w:p>
        </w:tc>
        <w:tc>
          <w:tcPr>
            <w:tcW w:w="3544" w:type="dxa"/>
            <w:vAlign w:val="top"/>
          </w:tcPr>
          <w:p>
            <w:pPr>
              <w:spacing w:line="400" w:lineRule="exact"/>
              <w:rPr>
                <w:rFonts w:hint="eastAsia" w:ascii="宋体" w:hAnsi="宋体"/>
                <w:bCs/>
                <w:szCs w:val="21"/>
                <w:lang w:val="en-US" w:eastAsia="zh-CN"/>
              </w:rPr>
            </w:pPr>
            <w:r>
              <w:rPr>
                <w:rFonts w:hint="eastAsia" w:ascii="宋体" w:hAnsi="宋体"/>
                <w:bCs/>
                <w:szCs w:val="21"/>
                <w:lang w:val="en-US" w:eastAsia="zh-CN"/>
              </w:rPr>
              <w:t>1+X网店运营与管理</w:t>
            </w:r>
          </w:p>
          <w:p>
            <w:pPr>
              <w:spacing w:line="400" w:lineRule="exact"/>
              <w:rPr>
                <w:rFonts w:hint="default" w:ascii="宋体" w:hAnsi="宋体"/>
                <w:bCs/>
                <w:szCs w:val="21"/>
                <w:lang w:val="en-US" w:eastAsia="zh-CN"/>
              </w:rPr>
            </w:pPr>
            <w:r>
              <w:rPr>
                <w:rFonts w:hint="eastAsia" w:ascii="宋体" w:hAnsi="宋体"/>
                <w:bCs/>
                <w:szCs w:val="21"/>
              </w:rPr>
              <w:t>跨境电商B2B数据运营职业技能等级证书(中级)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ascii="宋体" w:hAnsi="宋体"/>
                <w:bCs/>
                <w:szCs w:val="21"/>
              </w:rPr>
            </w:pPr>
            <w:r>
              <w:rPr>
                <w:rFonts w:hint="eastAsia" w:ascii="宋体" w:hAnsi="宋体"/>
                <w:bCs/>
                <w:szCs w:val="21"/>
                <w:lang w:val="en-US" w:eastAsia="zh-CN"/>
              </w:rPr>
              <w:t>电子商务类</w:t>
            </w:r>
          </w:p>
        </w:tc>
        <w:tc>
          <w:tcPr>
            <w:tcW w:w="1142" w:type="dxa"/>
          </w:tcPr>
          <w:p>
            <w:pPr>
              <w:spacing w:line="400" w:lineRule="exact"/>
              <w:rPr>
                <w:rFonts w:hint="eastAsia" w:eastAsia="宋体"/>
                <w:kern w:val="0"/>
                <w:szCs w:val="21"/>
                <w:lang w:val="en-US" w:eastAsia="zh-CN"/>
              </w:rPr>
            </w:pPr>
            <w:r>
              <w:rPr>
                <w:rFonts w:hint="eastAsia"/>
                <w:kern w:val="0"/>
                <w:szCs w:val="21"/>
                <w:lang w:val="en-US" w:eastAsia="zh-CN"/>
              </w:rPr>
              <w:t>跨境电子商务</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物流/仓储</w:t>
            </w:r>
          </w:p>
        </w:tc>
        <w:tc>
          <w:tcPr>
            <w:tcW w:w="1275" w:type="dxa"/>
          </w:tcPr>
          <w:p>
            <w:pPr>
              <w:spacing w:line="400" w:lineRule="exact"/>
              <w:rPr>
                <w:rFonts w:hint="default" w:ascii="宋体" w:hAnsi="宋体"/>
                <w:bCs/>
                <w:szCs w:val="21"/>
                <w:lang w:val="en-US"/>
              </w:rPr>
            </w:pPr>
            <w:r>
              <w:rPr>
                <w:rFonts w:hint="eastAsia" w:ascii="宋体" w:hAnsi="宋体"/>
                <w:bCs/>
                <w:szCs w:val="21"/>
                <w:lang w:val="en-US" w:eastAsia="zh-CN"/>
              </w:rPr>
              <w:t>物流类</w:t>
            </w:r>
          </w:p>
        </w:tc>
        <w:tc>
          <w:tcPr>
            <w:tcW w:w="1701" w:type="dxa"/>
          </w:tcPr>
          <w:p>
            <w:pPr>
              <w:spacing w:line="400" w:lineRule="exact"/>
              <w:rPr>
                <w:rFonts w:ascii="宋体" w:hAnsi="宋体"/>
                <w:bCs/>
                <w:szCs w:val="21"/>
              </w:rPr>
            </w:pPr>
            <w:r>
              <w:rPr>
                <w:rFonts w:hint="eastAsia" w:ascii="宋体" w:hAnsi="宋体"/>
                <w:bCs/>
                <w:szCs w:val="21"/>
                <w:lang w:val="en-US" w:eastAsia="zh-CN"/>
              </w:rPr>
              <w:t>跨境电商物流</w:t>
            </w:r>
            <w:r>
              <w:rPr>
                <w:rFonts w:hint="eastAsia" w:ascii="宋体" w:hAnsi="宋体"/>
                <w:bCs/>
                <w:szCs w:val="21"/>
              </w:rPr>
              <w:t>专员</w:t>
            </w:r>
          </w:p>
        </w:tc>
        <w:tc>
          <w:tcPr>
            <w:tcW w:w="3544" w:type="dxa"/>
            <w:vAlign w:val="top"/>
          </w:tcPr>
          <w:p>
            <w:pPr>
              <w:spacing w:line="400" w:lineRule="exact"/>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跨境电子商务师（初级，中级，高级）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eastAsia" w:ascii="宋体" w:hAnsi="宋体"/>
                <w:bCs/>
                <w:szCs w:val="21"/>
                <w:lang w:val="en-US" w:eastAsia="zh-CN"/>
              </w:rPr>
            </w:pPr>
            <w:r>
              <w:rPr>
                <w:rFonts w:hint="eastAsia" w:ascii="宋体" w:hAnsi="宋体"/>
                <w:bCs/>
                <w:szCs w:val="21"/>
                <w:lang w:val="en-US" w:eastAsia="zh-CN"/>
              </w:rPr>
              <w:t>电子商务类</w:t>
            </w:r>
          </w:p>
        </w:tc>
        <w:tc>
          <w:tcPr>
            <w:tcW w:w="1142" w:type="dxa"/>
          </w:tcPr>
          <w:p>
            <w:pPr>
              <w:spacing w:line="400" w:lineRule="exact"/>
              <w:rPr>
                <w:rFonts w:hint="eastAsia" w:eastAsia="宋体"/>
                <w:kern w:val="0"/>
                <w:szCs w:val="21"/>
                <w:lang w:val="en-US" w:eastAsia="zh-CN"/>
              </w:rPr>
            </w:pPr>
            <w:r>
              <w:rPr>
                <w:rFonts w:hint="eastAsia"/>
                <w:kern w:val="0"/>
                <w:szCs w:val="21"/>
                <w:lang w:val="en-US" w:eastAsia="zh-CN"/>
              </w:rPr>
              <w:t>跨境电子商务</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通信</w:t>
            </w:r>
          </w:p>
        </w:tc>
        <w:tc>
          <w:tcPr>
            <w:tcW w:w="1275" w:type="dxa"/>
          </w:tcPr>
          <w:p>
            <w:pPr>
              <w:spacing w:line="400" w:lineRule="exact"/>
              <w:rPr>
                <w:rFonts w:hint="eastAsia" w:ascii="宋体" w:hAnsi="宋体" w:eastAsia="宋体"/>
                <w:bCs/>
                <w:szCs w:val="21"/>
                <w:lang w:val="en-US" w:eastAsia="zh-CN"/>
              </w:rPr>
            </w:pPr>
            <w:r>
              <w:rPr>
                <w:rFonts w:hint="eastAsia" w:ascii="宋体" w:hAnsi="宋体"/>
                <w:bCs/>
                <w:szCs w:val="21"/>
                <w:lang w:val="en-US" w:eastAsia="zh-CN"/>
              </w:rPr>
              <w:t>商务类</w:t>
            </w:r>
          </w:p>
        </w:tc>
        <w:tc>
          <w:tcPr>
            <w:tcW w:w="1701"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跨境电商客服</w:t>
            </w:r>
          </w:p>
        </w:tc>
        <w:tc>
          <w:tcPr>
            <w:tcW w:w="3544" w:type="dxa"/>
            <w:vAlign w:val="top"/>
          </w:tcPr>
          <w:p>
            <w:pPr>
              <w:spacing w:line="400" w:lineRule="exact"/>
              <w:rPr>
                <w:rFonts w:hint="default" w:ascii="宋体" w:hAnsi="宋体" w:eastAsia="宋体" w:cs="Times New Roman"/>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eastAsia" w:ascii="宋体" w:hAnsi="宋体"/>
                <w:bCs/>
                <w:szCs w:val="21"/>
                <w:lang w:val="en-US" w:eastAsia="zh-CN"/>
              </w:rPr>
            </w:pPr>
            <w:r>
              <w:rPr>
                <w:rFonts w:hint="eastAsia" w:ascii="宋体" w:hAnsi="宋体"/>
                <w:bCs/>
                <w:szCs w:val="21"/>
                <w:lang w:val="en-US" w:eastAsia="zh-CN"/>
              </w:rPr>
              <w:t>电子商务类</w:t>
            </w:r>
          </w:p>
        </w:tc>
        <w:tc>
          <w:tcPr>
            <w:tcW w:w="1142" w:type="dxa"/>
          </w:tcPr>
          <w:p>
            <w:pPr>
              <w:spacing w:line="400" w:lineRule="exact"/>
              <w:rPr>
                <w:rFonts w:hint="eastAsia" w:eastAsia="宋体"/>
                <w:kern w:val="0"/>
                <w:szCs w:val="21"/>
                <w:lang w:val="en-US" w:eastAsia="zh-CN"/>
              </w:rPr>
            </w:pPr>
            <w:r>
              <w:rPr>
                <w:rFonts w:hint="eastAsia"/>
                <w:kern w:val="0"/>
                <w:szCs w:val="21"/>
                <w:lang w:val="en-US" w:eastAsia="zh-CN"/>
              </w:rPr>
              <w:t>电子商务</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视觉/交互/设计</w:t>
            </w:r>
          </w:p>
        </w:tc>
        <w:tc>
          <w:tcPr>
            <w:tcW w:w="1275" w:type="dxa"/>
          </w:tcPr>
          <w:p>
            <w:pPr>
              <w:spacing w:line="400" w:lineRule="exact"/>
              <w:rPr>
                <w:rFonts w:hint="eastAsia" w:ascii="宋体" w:hAnsi="宋体" w:eastAsia="宋体"/>
                <w:bCs/>
                <w:szCs w:val="21"/>
                <w:lang w:val="en-US" w:eastAsia="zh-CN"/>
              </w:rPr>
            </w:pPr>
            <w:r>
              <w:rPr>
                <w:rFonts w:hint="eastAsia" w:ascii="宋体" w:hAnsi="宋体"/>
                <w:bCs/>
                <w:szCs w:val="21"/>
                <w:lang w:val="en-US" w:eastAsia="zh-CN"/>
              </w:rPr>
              <w:t>技术类</w:t>
            </w:r>
          </w:p>
        </w:tc>
        <w:tc>
          <w:tcPr>
            <w:tcW w:w="1701" w:type="dxa"/>
          </w:tcPr>
          <w:p>
            <w:pPr>
              <w:spacing w:line="400" w:lineRule="exact"/>
              <w:rPr>
                <w:rFonts w:ascii="宋体" w:hAnsi="宋体"/>
                <w:bCs/>
                <w:szCs w:val="21"/>
              </w:rPr>
            </w:pPr>
            <w:r>
              <w:rPr>
                <w:rFonts w:hint="eastAsia" w:ascii="宋体" w:hAnsi="宋体"/>
                <w:bCs/>
                <w:szCs w:val="21"/>
              </w:rPr>
              <w:t>网店美工</w:t>
            </w:r>
            <w:r>
              <w:rPr>
                <w:rFonts w:hint="eastAsia" w:ascii="宋体" w:hAnsi="宋体"/>
                <w:bCs/>
                <w:szCs w:val="21"/>
                <w:lang w:val="en-US" w:eastAsia="zh-CN"/>
              </w:rPr>
              <w:t>专才</w:t>
            </w:r>
          </w:p>
        </w:tc>
        <w:tc>
          <w:tcPr>
            <w:tcW w:w="3544" w:type="dxa"/>
            <w:vAlign w:val="top"/>
          </w:tcPr>
          <w:p>
            <w:pPr>
              <w:spacing w:line="400" w:lineRule="exact"/>
              <w:rPr>
                <w:rFonts w:hint="default" w:ascii="宋体" w:hAnsi="宋体" w:eastAsia="宋体" w:cs="Times New Roman"/>
                <w:bCs/>
                <w:kern w:val="2"/>
                <w:sz w:val="21"/>
                <w:szCs w:val="21"/>
                <w:lang w:val="en-US" w:eastAsia="zh-CN" w:bidi="ar-SA"/>
              </w:rPr>
            </w:pPr>
            <w:r>
              <w:rPr>
                <w:rFonts w:hint="eastAsia" w:ascii="宋体" w:hAnsi="宋体"/>
                <w:bCs/>
                <w:szCs w:val="21"/>
                <w:lang w:val="en-US" w:eastAsia="zh-CN"/>
              </w:rPr>
              <w:t>1+X网店美工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eastAsia" w:ascii="宋体" w:hAnsi="宋体"/>
                <w:bCs/>
                <w:szCs w:val="21"/>
                <w:lang w:val="en-US" w:eastAsia="zh-CN"/>
              </w:rPr>
            </w:pPr>
            <w:r>
              <w:rPr>
                <w:rFonts w:hint="eastAsia" w:ascii="宋体" w:hAnsi="宋体"/>
                <w:bCs/>
                <w:szCs w:val="21"/>
                <w:lang w:val="en-US" w:eastAsia="zh-CN"/>
              </w:rPr>
              <w:t>电子商务类</w:t>
            </w:r>
          </w:p>
        </w:tc>
        <w:tc>
          <w:tcPr>
            <w:tcW w:w="1142" w:type="dxa"/>
          </w:tcPr>
          <w:p>
            <w:pPr>
              <w:spacing w:line="400" w:lineRule="exact"/>
              <w:rPr>
                <w:rFonts w:hint="eastAsia" w:eastAsia="宋体"/>
                <w:kern w:val="0"/>
                <w:szCs w:val="21"/>
                <w:lang w:val="en-US" w:eastAsia="zh-CN"/>
              </w:rPr>
            </w:pPr>
            <w:r>
              <w:rPr>
                <w:rFonts w:hint="eastAsia"/>
                <w:kern w:val="0"/>
                <w:szCs w:val="21"/>
                <w:lang w:val="en-US" w:eastAsia="zh-CN"/>
              </w:rPr>
              <w:t>网络营销</w:t>
            </w:r>
          </w:p>
        </w:tc>
        <w:tc>
          <w:tcPr>
            <w:tcW w:w="113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市场/营销</w:t>
            </w:r>
          </w:p>
        </w:tc>
        <w:tc>
          <w:tcPr>
            <w:tcW w:w="1275" w:type="dxa"/>
          </w:tcPr>
          <w:p>
            <w:pPr>
              <w:spacing w:line="400" w:lineRule="exact"/>
              <w:rPr>
                <w:rFonts w:hint="default" w:ascii="宋体" w:hAnsi="宋体"/>
                <w:bCs/>
                <w:szCs w:val="21"/>
                <w:lang w:val="en-US"/>
              </w:rPr>
            </w:pPr>
            <w:r>
              <w:rPr>
                <w:rFonts w:hint="eastAsia" w:ascii="宋体" w:hAnsi="宋体"/>
                <w:bCs/>
                <w:szCs w:val="21"/>
                <w:lang w:val="en-US" w:eastAsia="zh-CN"/>
              </w:rPr>
              <w:t>营销类</w:t>
            </w:r>
          </w:p>
        </w:tc>
        <w:tc>
          <w:tcPr>
            <w:tcW w:w="1701" w:type="dxa"/>
          </w:tcPr>
          <w:p>
            <w:pPr>
              <w:spacing w:line="400" w:lineRule="exact"/>
              <w:rPr>
                <w:rFonts w:ascii="宋体" w:hAnsi="宋体"/>
                <w:bCs/>
                <w:szCs w:val="21"/>
              </w:rPr>
            </w:pPr>
            <w:r>
              <w:rPr>
                <w:rFonts w:hint="eastAsia" w:ascii="宋体" w:hAnsi="宋体"/>
                <w:bCs/>
                <w:szCs w:val="21"/>
                <w:lang w:val="en-US" w:eastAsia="zh-CN"/>
              </w:rPr>
              <w:t>跨境电商</w:t>
            </w:r>
            <w:r>
              <w:rPr>
                <w:rFonts w:hint="eastAsia" w:ascii="宋体" w:hAnsi="宋体"/>
                <w:bCs/>
                <w:szCs w:val="21"/>
              </w:rPr>
              <w:t>网络营销专员</w:t>
            </w:r>
          </w:p>
        </w:tc>
        <w:tc>
          <w:tcPr>
            <w:tcW w:w="3544" w:type="dxa"/>
            <w:vAlign w:val="top"/>
          </w:tcPr>
          <w:p>
            <w:pPr>
              <w:spacing w:line="400" w:lineRule="exact"/>
              <w:rPr>
                <w:rFonts w:hint="default" w:ascii="宋体" w:hAnsi="宋体" w:eastAsia="宋体" w:cs="Times New Roman"/>
                <w:bCs/>
                <w:kern w:val="2"/>
                <w:sz w:val="21"/>
                <w:szCs w:val="21"/>
                <w:lang w:val="en-US" w:eastAsia="zh-CN" w:bidi="ar-SA"/>
              </w:rPr>
            </w:pPr>
            <w:r>
              <w:rPr>
                <w:rFonts w:hint="eastAsia" w:ascii="宋体" w:hAnsi="宋体"/>
                <w:bCs/>
                <w:szCs w:val="21"/>
              </w:rPr>
              <w:t>跨境电商B2B数据运营职业技能等级证书(中级)</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236"/>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4236"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12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bCs/>
                <w:szCs w:val="21"/>
                <w:lang w:val="en-US" w:eastAsia="zh-CN"/>
              </w:rPr>
              <w:t>跨境电商运营专员</w:t>
            </w:r>
          </w:p>
        </w:tc>
        <w:tc>
          <w:tcPr>
            <w:tcW w:w="4236" w:type="dxa"/>
            <w:shd w:val="clear" w:color="auto" w:fill="auto"/>
          </w:tcPr>
          <w:p>
            <w:pPr>
              <w:spacing w:line="360" w:lineRule="auto"/>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1、具有跨境电商运营经验，熟悉跨境电商平台运营规则及政策；</w:t>
            </w:r>
          </w:p>
          <w:p>
            <w:pPr>
              <w:spacing w:line="360" w:lineRule="auto"/>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2、熟悉跨境电商平台各项规则，熟悉选品、销售、客服、售后等整个流程，善于使用各种推广工具；</w:t>
            </w:r>
          </w:p>
          <w:p>
            <w:pPr>
              <w:spacing w:line="360" w:lineRule="auto"/>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3、熟悉站外推广与引流，对维护和管理账号安全有丰富的经验</w:t>
            </w:r>
          </w:p>
          <w:p>
            <w:pPr>
              <w:spacing w:line="360" w:lineRule="auto"/>
              <w:rPr>
                <w:rFonts w:ascii="宋体" w:hAnsi="宋体" w:cs="Arial"/>
                <w:b w:val="0"/>
                <w:bCs w:val="0"/>
                <w:kern w:val="0"/>
                <w:szCs w:val="21"/>
              </w:rPr>
            </w:pPr>
            <w:r>
              <w:rPr>
                <w:rFonts w:hint="eastAsia" w:ascii="宋体" w:hAnsi="宋体" w:cs="Arial"/>
                <w:b w:val="0"/>
                <w:bCs w:val="0"/>
                <w:kern w:val="0"/>
                <w:szCs w:val="21"/>
                <w:lang w:val="en-US" w:eastAsia="zh-CN"/>
              </w:rPr>
              <w:t>4、熟悉小家电的跨境运营，对欧美市场比较了解，有数据分析和统筹规划能力，能针对性地开展营销。</w:t>
            </w:r>
          </w:p>
        </w:tc>
        <w:tc>
          <w:tcPr>
            <w:tcW w:w="2124" w:type="dxa"/>
            <w:shd w:val="clear" w:color="auto" w:fill="auto"/>
          </w:tcPr>
          <w:p>
            <w:pPr>
              <w:widowControl/>
              <w:spacing w:line="360" w:lineRule="auto"/>
              <w:jc w:val="left"/>
              <w:rPr>
                <w:rFonts w:hint="eastAsia" w:ascii="宋体" w:hAnsi="宋体" w:cs="Arial"/>
                <w:b w:val="0"/>
                <w:bCs w:val="0"/>
                <w:kern w:val="0"/>
                <w:szCs w:val="21"/>
              </w:rPr>
            </w:pPr>
            <w:r>
              <w:rPr>
                <w:rFonts w:hint="eastAsia" w:ascii="宋体" w:hAnsi="宋体" w:cs="Arial"/>
                <w:b w:val="0"/>
                <w:bCs w:val="0"/>
                <w:kern w:val="0"/>
                <w:szCs w:val="21"/>
              </w:rPr>
              <w:t>1、负责跨境电商包括产品上架、维护和优化页面，制定产品关键词等</w:t>
            </w:r>
            <w:r>
              <w:rPr>
                <w:rFonts w:hint="eastAsia" w:ascii="宋体" w:hAnsi="宋体" w:cs="Arial"/>
                <w:b w:val="0"/>
                <w:bCs w:val="0"/>
                <w:kern w:val="0"/>
                <w:szCs w:val="21"/>
                <w:lang w:val="en-US" w:eastAsia="zh-CN"/>
              </w:rPr>
              <w:t>工作</w:t>
            </w:r>
            <w:r>
              <w:rPr>
                <w:rFonts w:hint="eastAsia" w:ascii="宋体" w:hAnsi="宋体" w:cs="Arial"/>
                <w:b w:val="0"/>
                <w:bCs w:val="0"/>
                <w:kern w:val="0"/>
                <w:szCs w:val="21"/>
              </w:rPr>
              <w:t>，带领团队达成销售目标；</w:t>
            </w:r>
          </w:p>
          <w:p>
            <w:pPr>
              <w:widowControl/>
              <w:spacing w:line="360" w:lineRule="auto"/>
              <w:jc w:val="left"/>
              <w:rPr>
                <w:rFonts w:hint="eastAsia" w:ascii="宋体" w:hAnsi="宋体" w:cs="Arial"/>
                <w:b w:val="0"/>
                <w:bCs w:val="0"/>
                <w:kern w:val="0"/>
                <w:szCs w:val="21"/>
              </w:rPr>
            </w:pPr>
            <w:r>
              <w:rPr>
                <w:rFonts w:hint="eastAsia" w:ascii="宋体" w:hAnsi="宋体" w:cs="Arial"/>
                <w:b w:val="0"/>
                <w:bCs w:val="0"/>
                <w:kern w:val="0"/>
                <w:szCs w:val="21"/>
              </w:rPr>
              <w:t>2、负责跨境电商站点的调查与分析，及时掌握市场动态，快速响应热点，快速测款及库存控制，制定营销策略，对销售数据进行跟踪和监控；提出前瞻性的运营思路；</w:t>
            </w:r>
          </w:p>
          <w:p>
            <w:pPr>
              <w:widowControl/>
              <w:spacing w:line="360" w:lineRule="auto"/>
              <w:jc w:val="left"/>
              <w:rPr>
                <w:rFonts w:hint="eastAsia" w:ascii="宋体" w:hAnsi="宋体" w:eastAsia="宋体" w:cs="Arial"/>
                <w:b w:val="0"/>
                <w:bCs w:val="0"/>
                <w:kern w:val="0"/>
                <w:szCs w:val="21"/>
                <w:lang w:eastAsia="zh-CN"/>
              </w:rPr>
            </w:pPr>
            <w:r>
              <w:rPr>
                <w:rFonts w:hint="eastAsia" w:ascii="宋体" w:hAnsi="宋体" w:cs="Arial"/>
                <w:b w:val="0"/>
                <w:bCs w:val="0"/>
                <w:kern w:val="0"/>
                <w:szCs w:val="21"/>
              </w:rPr>
              <w:t>3、完善公司跨境电商平台各项政策与制度，保持平台的好评率和良好的信用度，完善运营所需的标准业务流程并督导执行</w:t>
            </w:r>
            <w:r>
              <w:rPr>
                <w:rFonts w:hint="eastAsia" w:ascii="宋体" w:hAnsi="宋体" w:cs="Arial"/>
                <w:b w:val="0"/>
                <w:bCs w:val="0"/>
                <w:kern w:val="0"/>
                <w:szCs w:val="21"/>
                <w:lang w:eastAsia="zh-CN"/>
              </w:rPr>
              <w:t>。</w:t>
            </w:r>
          </w:p>
          <w:p>
            <w:pPr>
              <w:widowControl/>
              <w:spacing w:line="360" w:lineRule="auto"/>
              <w:jc w:val="left"/>
              <w:rPr>
                <w:rFonts w:ascii="宋体" w:hAnsi="宋体" w:cs="Arial"/>
                <w:b w:val="0"/>
                <w:bCs w:val="0"/>
                <w:kern w:val="0"/>
                <w:szCs w:val="21"/>
              </w:rPr>
            </w:pPr>
            <w:r>
              <w:rPr>
                <w:rFonts w:hint="eastAsia" w:ascii="宋体" w:hAnsi="宋体" w:cs="Arial"/>
                <w:b w:val="0"/>
                <w:bCs w:val="0"/>
                <w:kern w:val="0"/>
                <w:szCs w:val="21"/>
                <w:lang w:val="en-US" w:eastAsia="zh-CN"/>
              </w:rPr>
              <w:t>4</w:t>
            </w:r>
            <w:r>
              <w:rPr>
                <w:rFonts w:hint="eastAsia" w:ascii="宋体" w:hAnsi="宋体" w:cs="Arial"/>
                <w:b w:val="0"/>
                <w:bCs w:val="0"/>
                <w:kern w:val="0"/>
                <w:szCs w:val="21"/>
              </w:rPr>
              <w:t>、制定产品的宣传传播策略、监控传播效果，及时调整传播方案。</w:t>
            </w:r>
          </w:p>
        </w:tc>
        <w:tc>
          <w:tcPr>
            <w:tcW w:w="1305" w:type="dxa"/>
            <w:shd w:val="clear" w:color="auto" w:fill="auto"/>
          </w:tcPr>
          <w:p>
            <w:pPr>
              <w:widowControl/>
              <w:spacing w:line="360" w:lineRule="auto"/>
              <w:jc w:val="left"/>
              <w:rPr>
                <w:rFonts w:hint="eastAsia" w:ascii="宋体" w:hAnsi="宋体" w:eastAsia="宋体" w:cs="Arial"/>
                <w:b w:val="0"/>
                <w:bCs w:val="0"/>
                <w:kern w:val="0"/>
                <w:szCs w:val="21"/>
                <w:lang w:eastAsia="zh-CN"/>
              </w:rPr>
            </w:pPr>
            <w:r>
              <w:rPr>
                <w:rFonts w:hint="eastAsia" w:ascii="宋体" w:hAnsi="宋体" w:cs="Arial"/>
                <w:b w:val="0"/>
                <w:bCs w:val="0"/>
                <w:kern w:val="0"/>
                <w:szCs w:val="21"/>
              </w:rPr>
              <w:t>网店运营与管理实训</w:t>
            </w:r>
            <w:r>
              <w:rPr>
                <w:rFonts w:hint="eastAsia" w:ascii="宋体" w:hAnsi="宋体" w:cs="Arial"/>
                <w:b w:val="0"/>
                <w:bCs w:val="0"/>
                <w:kern w:val="0"/>
                <w:szCs w:val="21"/>
                <w:lang w:eastAsia="zh-CN"/>
              </w:rPr>
              <w:t>、网店运营创业实训、电子商务文案写作、电子商务数据分析与应用、</w:t>
            </w:r>
            <w:r>
              <w:rPr>
                <w:rFonts w:hint="eastAsia" w:ascii="宋体" w:hAnsi="宋体" w:cs="Arial"/>
                <w:b w:val="0"/>
                <w:bCs w:val="0"/>
                <w:kern w:val="0"/>
                <w:sz w:val="21"/>
                <w:szCs w:val="21"/>
                <w:lang w:val="en-US" w:eastAsia="zh-CN" w:bidi="ar-SA"/>
              </w:rPr>
              <w:t>消费者心理学、市场营销学</w:t>
            </w:r>
          </w:p>
        </w:tc>
        <w:tc>
          <w:tcPr>
            <w:tcW w:w="1703" w:type="dxa"/>
            <w:vMerge w:val="restart"/>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52" w:type="dxa"/>
            <w:shd w:val="clear" w:color="auto" w:fill="auto"/>
          </w:tcPr>
          <w:p>
            <w:pPr>
              <w:widowControl/>
              <w:shd w:val="clear" w:color="auto" w:fill="FFFFFF"/>
              <w:spacing w:line="360" w:lineRule="auto"/>
              <w:jc w:val="left"/>
              <w:rPr>
                <w:rFonts w:ascii="宋体" w:hAnsi="宋体" w:cs="Arial"/>
                <w:b/>
                <w:bCs/>
                <w:kern w:val="0"/>
                <w:sz w:val="18"/>
                <w:szCs w:val="18"/>
              </w:rPr>
            </w:pPr>
            <w:r>
              <w:rPr>
                <w:rFonts w:hint="eastAsia" w:ascii="宋体" w:hAnsi="宋体"/>
                <w:bCs/>
                <w:szCs w:val="21"/>
                <w:lang w:val="en-US" w:eastAsia="zh-CN"/>
              </w:rPr>
              <w:t>跨境电商</w:t>
            </w:r>
            <w:r>
              <w:rPr>
                <w:rFonts w:hint="eastAsia" w:ascii="宋体" w:hAnsi="宋体"/>
                <w:bCs/>
                <w:szCs w:val="21"/>
              </w:rPr>
              <w:t>网络营销专员</w:t>
            </w:r>
          </w:p>
        </w:tc>
        <w:tc>
          <w:tcPr>
            <w:tcW w:w="4236" w:type="dxa"/>
            <w:shd w:val="clear" w:color="auto" w:fill="auto"/>
          </w:tcPr>
          <w:p>
            <w:pPr>
              <w:pStyle w:val="14"/>
              <w:widowControl/>
              <w:spacing w:line="360" w:lineRule="auto"/>
              <w:ind w:left="0" w:leftChars="0" w:firstLine="0" w:firstLineChars="0"/>
              <w:jc w:val="left"/>
              <w:rPr>
                <w:rFonts w:hint="eastAsia" w:ascii="宋体" w:hAnsi="宋体" w:eastAsia="宋体" w:cs="Arial"/>
                <w:b w:val="0"/>
                <w:bCs w:val="0"/>
                <w:kern w:val="0"/>
                <w:szCs w:val="21"/>
                <w:lang w:eastAsia="zh-CN"/>
              </w:rPr>
            </w:pPr>
            <w:r>
              <w:rPr>
                <w:rFonts w:hint="eastAsia" w:ascii="宋体" w:hAnsi="宋体" w:cs="Arial"/>
                <w:b w:val="0"/>
                <w:bCs w:val="0"/>
                <w:kern w:val="0"/>
                <w:szCs w:val="21"/>
                <w:lang w:val="en-US" w:eastAsia="zh-CN"/>
              </w:rPr>
              <w:t>1、具备一定</w:t>
            </w:r>
            <w:r>
              <w:rPr>
                <w:rFonts w:hint="eastAsia" w:ascii="宋体" w:hAnsi="宋体" w:cs="Arial"/>
                <w:b w:val="0"/>
                <w:bCs w:val="0"/>
                <w:kern w:val="0"/>
                <w:szCs w:val="21"/>
              </w:rPr>
              <w:t>英语水平</w:t>
            </w:r>
            <w:r>
              <w:rPr>
                <w:rFonts w:hint="eastAsia" w:ascii="宋体" w:hAnsi="宋体" w:cs="Arial"/>
                <w:b w:val="0"/>
                <w:bCs w:val="0"/>
                <w:kern w:val="0"/>
                <w:szCs w:val="21"/>
                <w:lang w:eastAsia="zh-CN"/>
              </w:rPr>
              <w:t>；</w:t>
            </w:r>
          </w:p>
          <w:p>
            <w:pPr>
              <w:pStyle w:val="14"/>
              <w:widowControl/>
              <w:spacing w:line="360" w:lineRule="auto"/>
              <w:ind w:left="0" w:leftChars="0" w:firstLine="0" w:firstLineChars="0"/>
              <w:jc w:val="left"/>
              <w:rPr>
                <w:rFonts w:hint="eastAsia" w:ascii="宋体" w:hAnsi="宋体" w:cs="Arial"/>
                <w:b w:val="0"/>
                <w:bCs w:val="0"/>
                <w:kern w:val="0"/>
                <w:szCs w:val="21"/>
              </w:rPr>
            </w:pPr>
            <w:r>
              <w:rPr>
                <w:rFonts w:hint="eastAsia" w:ascii="宋体" w:hAnsi="宋体" w:cs="Arial"/>
                <w:b w:val="0"/>
                <w:bCs w:val="0"/>
                <w:kern w:val="0"/>
                <w:szCs w:val="21"/>
              </w:rPr>
              <w:t>2</w:t>
            </w:r>
            <w:r>
              <w:rPr>
                <w:rFonts w:hint="eastAsia" w:ascii="宋体" w:hAnsi="宋体" w:cs="Arial"/>
                <w:b w:val="0"/>
                <w:bCs w:val="0"/>
                <w:kern w:val="0"/>
                <w:szCs w:val="21"/>
                <w:lang w:eastAsia="zh-CN"/>
              </w:rPr>
              <w:t>、</w:t>
            </w:r>
            <w:r>
              <w:rPr>
                <w:rFonts w:hint="eastAsia" w:ascii="宋体" w:hAnsi="宋体" w:cs="Arial"/>
                <w:b w:val="0"/>
                <w:bCs w:val="0"/>
                <w:kern w:val="0"/>
                <w:szCs w:val="21"/>
                <w:lang w:val="en-US" w:eastAsia="zh-CN"/>
              </w:rPr>
              <w:t>有</w:t>
            </w:r>
            <w:r>
              <w:rPr>
                <w:rFonts w:hint="eastAsia" w:ascii="宋体" w:hAnsi="宋体" w:cs="Arial"/>
                <w:b w:val="0"/>
                <w:bCs w:val="0"/>
                <w:kern w:val="0"/>
                <w:szCs w:val="21"/>
              </w:rPr>
              <w:t>跨境电商品牌或营销、策划岗位工作经验；</w:t>
            </w:r>
          </w:p>
          <w:p>
            <w:pPr>
              <w:pStyle w:val="14"/>
              <w:widowControl/>
              <w:spacing w:line="360" w:lineRule="auto"/>
              <w:ind w:left="0" w:leftChars="0" w:firstLine="0" w:firstLineChars="0"/>
              <w:jc w:val="left"/>
              <w:rPr>
                <w:rFonts w:hint="eastAsia" w:ascii="宋体" w:hAnsi="宋体" w:cs="Arial"/>
                <w:b w:val="0"/>
                <w:bCs w:val="0"/>
                <w:kern w:val="0"/>
                <w:szCs w:val="21"/>
              </w:rPr>
            </w:pPr>
            <w:r>
              <w:rPr>
                <w:rFonts w:hint="eastAsia" w:ascii="宋体" w:hAnsi="宋体" w:cs="Arial"/>
                <w:b w:val="0"/>
                <w:bCs w:val="0"/>
                <w:kern w:val="0"/>
                <w:szCs w:val="21"/>
              </w:rPr>
              <w:t>3</w:t>
            </w:r>
            <w:r>
              <w:rPr>
                <w:rFonts w:hint="eastAsia" w:ascii="宋体" w:hAnsi="宋体" w:cs="Arial"/>
                <w:b w:val="0"/>
                <w:bCs w:val="0"/>
                <w:kern w:val="0"/>
                <w:szCs w:val="21"/>
                <w:lang w:eastAsia="zh-CN"/>
              </w:rPr>
              <w:t>、</w:t>
            </w:r>
            <w:r>
              <w:rPr>
                <w:rFonts w:hint="eastAsia" w:ascii="宋体" w:hAnsi="宋体" w:cs="Arial"/>
                <w:b w:val="0"/>
                <w:bCs w:val="0"/>
                <w:kern w:val="0"/>
                <w:szCs w:val="21"/>
              </w:rPr>
              <w:t xml:space="preserve">文案功底强，能撰写英文文案、英语读写熟练； </w:t>
            </w:r>
          </w:p>
          <w:p>
            <w:pPr>
              <w:pStyle w:val="14"/>
              <w:widowControl/>
              <w:spacing w:line="360" w:lineRule="auto"/>
              <w:ind w:left="0" w:leftChars="0" w:firstLine="0" w:firstLineChars="0"/>
              <w:jc w:val="left"/>
              <w:rPr>
                <w:rFonts w:hint="eastAsia" w:ascii="宋体" w:hAnsi="宋体" w:cs="Arial"/>
                <w:b w:val="0"/>
                <w:bCs w:val="0"/>
                <w:kern w:val="0"/>
                <w:szCs w:val="21"/>
              </w:rPr>
            </w:pPr>
            <w:r>
              <w:rPr>
                <w:rFonts w:hint="eastAsia" w:ascii="宋体" w:hAnsi="宋体" w:cs="Arial"/>
                <w:b w:val="0"/>
                <w:bCs w:val="0"/>
                <w:kern w:val="0"/>
                <w:szCs w:val="21"/>
              </w:rPr>
              <w:t>4</w:t>
            </w:r>
            <w:r>
              <w:rPr>
                <w:rFonts w:hint="eastAsia" w:ascii="宋体" w:hAnsi="宋体" w:cs="Arial"/>
                <w:b w:val="0"/>
                <w:bCs w:val="0"/>
                <w:kern w:val="0"/>
                <w:szCs w:val="21"/>
                <w:lang w:eastAsia="zh-CN"/>
              </w:rPr>
              <w:t>、</w:t>
            </w:r>
            <w:r>
              <w:rPr>
                <w:rFonts w:hint="eastAsia" w:ascii="宋体" w:hAnsi="宋体" w:cs="Arial"/>
                <w:b w:val="0"/>
                <w:bCs w:val="0"/>
                <w:kern w:val="0"/>
                <w:szCs w:val="21"/>
              </w:rPr>
              <w:t>熟悉海外推广渠道，各大社交媒体平台及其特性；</w:t>
            </w:r>
          </w:p>
          <w:p>
            <w:pPr>
              <w:pStyle w:val="14"/>
              <w:widowControl/>
              <w:spacing w:line="360" w:lineRule="auto"/>
              <w:ind w:left="0" w:leftChars="0" w:firstLine="0" w:firstLineChars="0"/>
              <w:jc w:val="left"/>
              <w:rPr>
                <w:rFonts w:hint="eastAsia" w:ascii="宋体" w:hAnsi="宋体" w:cs="Arial"/>
                <w:b w:val="0"/>
                <w:bCs w:val="0"/>
                <w:kern w:val="0"/>
                <w:szCs w:val="21"/>
                <w:lang w:eastAsia="zh-CN"/>
              </w:rPr>
            </w:pPr>
            <w:r>
              <w:rPr>
                <w:rFonts w:hint="eastAsia" w:ascii="宋体" w:hAnsi="宋体" w:cs="Arial"/>
                <w:b w:val="0"/>
                <w:bCs w:val="0"/>
                <w:kern w:val="0"/>
                <w:szCs w:val="21"/>
              </w:rPr>
              <w:t>5</w:t>
            </w:r>
            <w:r>
              <w:rPr>
                <w:rFonts w:hint="eastAsia" w:ascii="宋体" w:hAnsi="宋体" w:cs="Arial"/>
                <w:b w:val="0"/>
                <w:bCs w:val="0"/>
                <w:kern w:val="0"/>
                <w:szCs w:val="21"/>
                <w:lang w:eastAsia="zh-CN"/>
              </w:rPr>
              <w:t>、</w:t>
            </w:r>
            <w:r>
              <w:rPr>
                <w:rFonts w:hint="eastAsia" w:ascii="宋体" w:hAnsi="宋体" w:cs="Arial"/>
                <w:b w:val="0"/>
                <w:bCs w:val="0"/>
                <w:kern w:val="0"/>
                <w:szCs w:val="21"/>
              </w:rPr>
              <w:t>熟练掌握海外各渠道的推广技巧和活动策划</w:t>
            </w:r>
            <w:r>
              <w:rPr>
                <w:rFonts w:hint="eastAsia" w:ascii="宋体" w:hAnsi="宋体" w:cs="Arial"/>
                <w:b w:val="0"/>
                <w:bCs w:val="0"/>
                <w:kern w:val="0"/>
                <w:szCs w:val="21"/>
                <w:lang w:eastAsia="zh-CN"/>
              </w:rPr>
              <w:t>；</w:t>
            </w:r>
          </w:p>
          <w:p>
            <w:pPr>
              <w:pStyle w:val="14"/>
              <w:widowControl/>
              <w:spacing w:line="360" w:lineRule="auto"/>
              <w:ind w:left="0" w:leftChars="0" w:firstLine="0" w:firstLineChars="0"/>
              <w:jc w:val="left"/>
              <w:rPr>
                <w:rFonts w:hint="eastAsia" w:ascii="宋体" w:hAnsi="宋体" w:eastAsia="宋体" w:cs="Arial"/>
                <w:b w:val="0"/>
                <w:bCs w:val="0"/>
                <w:kern w:val="0"/>
                <w:szCs w:val="21"/>
                <w:lang w:eastAsia="zh-CN"/>
              </w:rPr>
            </w:pPr>
            <w:r>
              <w:rPr>
                <w:rFonts w:hint="eastAsia" w:ascii="宋体" w:hAnsi="宋体" w:cs="Arial"/>
                <w:b w:val="0"/>
                <w:bCs w:val="0"/>
                <w:kern w:val="0"/>
                <w:szCs w:val="21"/>
                <w:lang w:val="en-US" w:eastAsia="zh-CN"/>
              </w:rPr>
              <w:t>6、</w:t>
            </w:r>
            <w:r>
              <w:rPr>
                <w:rFonts w:hint="eastAsia" w:ascii="宋体" w:hAnsi="宋体" w:cs="Arial"/>
                <w:b w:val="0"/>
                <w:bCs w:val="0"/>
                <w:kern w:val="0"/>
                <w:szCs w:val="21"/>
              </w:rPr>
              <w:t>有一定海外推广资源</w:t>
            </w:r>
            <w:r>
              <w:rPr>
                <w:rFonts w:hint="eastAsia" w:ascii="宋体" w:hAnsi="宋体" w:cs="Arial"/>
                <w:b w:val="0"/>
                <w:bCs w:val="0"/>
                <w:kern w:val="0"/>
                <w:szCs w:val="21"/>
                <w:lang w:eastAsia="zh-CN"/>
              </w:rPr>
              <w:t>。</w:t>
            </w:r>
          </w:p>
        </w:tc>
        <w:tc>
          <w:tcPr>
            <w:tcW w:w="2124" w:type="dxa"/>
            <w:shd w:val="clear" w:color="auto" w:fill="auto"/>
          </w:tcPr>
          <w:p>
            <w:pPr>
              <w:widowControl/>
              <w:spacing w:line="360" w:lineRule="auto"/>
              <w:jc w:val="left"/>
              <w:rPr>
                <w:rFonts w:hint="eastAsia" w:ascii="宋体" w:hAnsi="宋体" w:eastAsia="宋体" w:cs="Arial"/>
                <w:b w:val="0"/>
                <w:bCs w:val="0"/>
                <w:kern w:val="0"/>
                <w:szCs w:val="21"/>
                <w:lang w:eastAsia="zh-CN"/>
              </w:rPr>
            </w:pPr>
            <w:r>
              <w:rPr>
                <w:rFonts w:hint="eastAsia" w:ascii="宋体" w:hAnsi="宋体" w:cs="Arial"/>
                <w:b w:val="0"/>
                <w:bCs w:val="0"/>
                <w:kern w:val="0"/>
                <w:szCs w:val="21"/>
              </w:rPr>
              <w:t>1</w:t>
            </w:r>
            <w:r>
              <w:rPr>
                <w:rFonts w:hint="eastAsia" w:ascii="宋体" w:hAnsi="宋体" w:cs="Arial"/>
                <w:b w:val="0"/>
                <w:bCs w:val="0"/>
                <w:kern w:val="0"/>
                <w:szCs w:val="21"/>
                <w:lang w:eastAsia="zh-CN"/>
              </w:rPr>
              <w:t>、</w:t>
            </w:r>
            <w:r>
              <w:rPr>
                <w:rFonts w:hint="eastAsia" w:ascii="宋体" w:hAnsi="宋体" w:cs="Arial"/>
                <w:b w:val="0"/>
                <w:bCs w:val="0"/>
                <w:kern w:val="0"/>
                <w:szCs w:val="21"/>
              </w:rPr>
              <w:t>媒体的视觉、功能、关键字策划、传播内容规划</w:t>
            </w:r>
            <w:r>
              <w:rPr>
                <w:rFonts w:hint="eastAsia" w:ascii="宋体" w:hAnsi="宋体" w:cs="Arial"/>
                <w:b w:val="0"/>
                <w:bCs w:val="0"/>
                <w:kern w:val="0"/>
                <w:szCs w:val="21"/>
                <w:lang w:eastAsia="zh-CN"/>
              </w:rPr>
              <w:t>；</w:t>
            </w:r>
          </w:p>
          <w:p>
            <w:pPr>
              <w:widowControl/>
              <w:spacing w:line="360" w:lineRule="auto"/>
              <w:jc w:val="left"/>
              <w:rPr>
                <w:rFonts w:hint="eastAsia" w:ascii="宋体" w:hAnsi="宋体" w:eastAsia="宋体" w:cs="Arial"/>
                <w:b w:val="0"/>
                <w:bCs w:val="0"/>
                <w:kern w:val="0"/>
                <w:szCs w:val="21"/>
                <w:lang w:eastAsia="zh-CN"/>
              </w:rPr>
            </w:pPr>
            <w:r>
              <w:rPr>
                <w:rFonts w:hint="eastAsia" w:ascii="宋体" w:hAnsi="宋体" w:cs="Arial"/>
                <w:b w:val="0"/>
                <w:bCs w:val="0"/>
                <w:kern w:val="0"/>
                <w:szCs w:val="21"/>
              </w:rPr>
              <w:t>2</w:t>
            </w:r>
            <w:r>
              <w:rPr>
                <w:rFonts w:hint="eastAsia" w:ascii="宋体" w:hAnsi="宋体" w:cs="Arial"/>
                <w:b w:val="0"/>
                <w:bCs w:val="0"/>
                <w:kern w:val="0"/>
                <w:szCs w:val="21"/>
                <w:lang w:eastAsia="zh-CN"/>
              </w:rPr>
              <w:t>、</w:t>
            </w:r>
            <w:r>
              <w:rPr>
                <w:rFonts w:hint="eastAsia" w:ascii="宋体" w:hAnsi="宋体" w:cs="Arial"/>
                <w:b w:val="0"/>
                <w:bCs w:val="0"/>
                <w:kern w:val="0"/>
                <w:szCs w:val="21"/>
              </w:rPr>
              <w:t>品牌形象文案策划、产品销售概念策划、产品销售文案策划、各种广告文字策划</w:t>
            </w:r>
            <w:r>
              <w:rPr>
                <w:rFonts w:hint="eastAsia" w:ascii="宋体" w:hAnsi="宋体" w:cs="Arial"/>
                <w:b w:val="0"/>
                <w:bCs w:val="0"/>
                <w:kern w:val="0"/>
                <w:szCs w:val="21"/>
                <w:lang w:eastAsia="zh-CN"/>
              </w:rPr>
              <w:t>；</w:t>
            </w:r>
          </w:p>
          <w:p>
            <w:pPr>
              <w:widowControl/>
              <w:spacing w:line="360" w:lineRule="auto"/>
              <w:jc w:val="left"/>
              <w:rPr>
                <w:rFonts w:hint="eastAsia" w:ascii="宋体" w:hAnsi="宋体" w:eastAsia="宋体" w:cs="Arial"/>
                <w:b w:val="0"/>
                <w:bCs w:val="0"/>
                <w:kern w:val="0"/>
                <w:szCs w:val="21"/>
                <w:lang w:eastAsia="zh-CN"/>
              </w:rPr>
            </w:pPr>
            <w:r>
              <w:rPr>
                <w:rFonts w:hint="eastAsia" w:ascii="宋体" w:hAnsi="宋体" w:cs="Arial"/>
                <w:b w:val="0"/>
                <w:bCs w:val="0"/>
                <w:kern w:val="0"/>
                <w:szCs w:val="21"/>
              </w:rPr>
              <w:t>3</w:t>
            </w:r>
            <w:r>
              <w:rPr>
                <w:rFonts w:hint="eastAsia" w:ascii="宋体" w:hAnsi="宋体" w:cs="Arial"/>
                <w:b w:val="0"/>
                <w:bCs w:val="0"/>
                <w:kern w:val="0"/>
                <w:szCs w:val="21"/>
                <w:lang w:eastAsia="zh-CN"/>
              </w:rPr>
              <w:t>、</w:t>
            </w:r>
            <w:r>
              <w:rPr>
                <w:rFonts w:hint="eastAsia" w:ascii="宋体" w:hAnsi="宋体" w:cs="Arial"/>
                <w:b w:val="0"/>
                <w:bCs w:val="0"/>
                <w:kern w:val="0"/>
                <w:szCs w:val="21"/>
              </w:rPr>
              <w:t>新媒体渠道的营销策划方案制定</w:t>
            </w:r>
            <w:r>
              <w:rPr>
                <w:rFonts w:hint="eastAsia" w:ascii="宋体" w:hAnsi="宋体" w:cs="Arial"/>
                <w:b w:val="0"/>
                <w:bCs w:val="0"/>
                <w:kern w:val="0"/>
                <w:szCs w:val="21"/>
                <w:lang w:eastAsia="zh-CN"/>
              </w:rPr>
              <w:t>；</w:t>
            </w:r>
          </w:p>
          <w:p>
            <w:pPr>
              <w:widowControl/>
              <w:spacing w:line="360" w:lineRule="auto"/>
              <w:jc w:val="left"/>
              <w:rPr>
                <w:rFonts w:ascii="宋体" w:hAnsi="宋体" w:cs="Arial"/>
                <w:b w:val="0"/>
                <w:bCs w:val="0"/>
                <w:kern w:val="0"/>
                <w:szCs w:val="21"/>
              </w:rPr>
            </w:pPr>
            <w:r>
              <w:rPr>
                <w:rFonts w:hint="eastAsia" w:ascii="宋体" w:hAnsi="宋体" w:cs="Arial"/>
                <w:b w:val="0"/>
                <w:bCs w:val="0"/>
                <w:kern w:val="0"/>
                <w:szCs w:val="21"/>
              </w:rPr>
              <w:t>4</w:t>
            </w:r>
            <w:r>
              <w:rPr>
                <w:rFonts w:hint="eastAsia" w:ascii="宋体" w:hAnsi="宋体" w:cs="Arial"/>
                <w:b w:val="0"/>
                <w:bCs w:val="0"/>
                <w:kern w:val="0"/>
                <w:szCs w:val="21"/>
                <w:lang w:eastAsia="zh-CN"/>
              </w:rPr>
              <w:t>、</w:t>
            </w:r>
            <w:r>
              <w:rPr>
                <w:rFonts w:hint="eastAsia" w:ascii="宋体" w:hAnsi="宋体" w:cs="Arial"/>
                <w:b w:val="0"/>
                <w:bCs w:val="0"/>
                <w:kern w:val="0"/>
                <w:szCs w:val="21"/>
              </w:rPr>
              <w:t>对消费者的购买心理和行为进行充分的市场调查并上交季度的调查报告，对竞争品牌产品、价格、功能、促销手段、广告策略、竞争手段进行分析和总结。</w:t>
            </w:r>
          </w:p>
        </w:tc>
        <w:tc>
          <w:tcPr>
            <w:tcW w:w="1305" w:type="dxa"/>
            <w:shd w:val="clear" w:color="auto" w:fill="auto"/>
          </w:tcPr>
          <w:p>
            <w:pPr>
              <w:pStyle w:val="14"/>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Arial"/>
                <w:b w:val="0"/>
                <w:bCs w:val="0"/>
                <w:kern w:val="0"/>
                <w:sz w:val="21"/>
                <w:szCs w:val="21"/>
                <w:lang w:val="en-US" w:eastAsia="zh-CN" w:bidi="ar-SA"/>
              </w:rPr>
            </w:pPr>
            <w:r>
              <w:rPr>
                <w:rFonts w:hint="eastAsia" w:ascii="宋体" w:hAnsi="宋体" w:eastAsia="宋体" w:cs="Arial"/>
                <w:b w:val="0"/>
                <w:bCs w:val="0"/>
                <w:kern w:val="0"/>
                <w:sz w:val="21"/>
                <w:szCs w:val="21"/>
                <w:lang w:val="en-US" w:eastAsia="zh-CN" w:bidi="ar-SA"/>
              </w:rPr>
              <w:t>视觉营销、市场营销学（市场调研与数据分析）、电子商务文案写作</w:t>
            </w:r>
            <w:r>
              <w:rPr>
                <w:rFonts w:hint="eastAsia" w:ascii="宋体" w:hAnsi="宋体" w:cs="Arial"/>
                <w:b w:val="0"/>
                <w:bCs w:val="0"/>
                <w:kern w:val="0"/>
                <w:sz w:val="21"/>
                <w:szCs w:val="21"/>
                <w:lang w:val="en-US" w:eastAsia="zh-CN" w:bidi="ar-SA"/>
              </w:rPr>
              <w:t>、消费者心理学、商品广告设计</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ascii="宋体" w:hAnsi="宋体"/>
                <w:b w:val="0"/>
                <w:szCs w:val="21"/>
              </w:rPr>
            </w:pPr>
            <w:r>
              <w:rPr>
                <w:rFonts w:hint="eastAsia" w:ascii="宋体" w:hAnsi="宋体"/>
                <w:bCs/>
                <w:szCs w:val="21"/>
                <w:lang w:val="en-US" w:eastAsia="zh-CN"/>
              </w:rPr>
              <w:t>跨境电商物流专员</w:t>
            </w:r>
          </w:p>
        </w:tc>
        <w:tc>
          <w:tcPr>
            <w:tcW w:w="4236" w:type="dxa"/>
            <w:shd w:val="clear" w:color="auto" w:fill="auto"/>
          </w:tcPr>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1、拥有跨境电商物流质控工作经验，熟悉跨境电商模式下物流仓储作业流程及特点；</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2、具备良好的数据分析和物流系统理解能力；</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3、具备较强的沟通能力了和表达能力，具有较强执行力、原则性及推动力；</w:t>
            </w:r>
          </w:p>
          <w:p>
            <w:pPr>
              <w:pStyle w:val="14"/>
              <w:widowControl/>
              <w:spacing w:line="360" w:lineRule="auto"/>
              <w:ind w:left="0" w:leftChars="0" w:firstLine="0" w:firstLineChars="0"/>
              <w:jc w:val="left"/>
              <w:rPr>
                <w:rFonts w:hint="eastAsia" w:ascii="宋体" w:hAnsi="宋体" w:cs="Arial"/>
                <w:b w:val="0"/>
                <w:bCs w:val="0"/>
                <w:kern w:val="0"/>
                <w:szCs w:val="21"/>
                <w:lang w:eastAsia="zh-CN"/>
              </w:rPr>
            </w:pPr>
            <w:r>
              <w:rPr>
                <w:rFonts w:hint="eastAsia" w:ascii="宋体" w:hAnsi="宋体" w:cs="Arial"/>
                <w:b w:val="0"/>
                <w:bCs w:val="0"/>
                <w:kern w:val="0"/>
                <w:szCs w:val="21"/>
                <w:lang w:val="en-US" w:eastAsia="zh-CN"/>
              </w:rPr>
              <w:t>4、熟练掌握电脑办公软件。</w:t>
            </w:r>
          </w:p>
        </w:tc>
        <w:tc>
          <w:tcPr>
            <w:tcW w:w="2124" w:type="dxa"/>
            <w:shd w:val="clear" w:color="auto" w:fill="auto"/>
          </w:tcPr>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1、负责监督、检查、反馈站点物流部日常运营情况，发送日常报表；</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2、整理、汇总、分析仓储物流各部门运营以及节点数据，监控物流各环节作业时效；</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3、监督、检查各站点SOP、各作业现场5S执行落地情况，并及时反馈问题；</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4、为目标客户提供解决国际物流问题的优良方案及报价；</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5、分析、查明物流客诉订单、异常订单原因，跟踪处理、定责，汇报处理结果；</w:t>
            </w:r>
          </w:p>
          <w:p>
            <w:pPr>
              <w:pStyle w:val="14"/>
              <w:widowControl/>
              <w:spacing w:line="360" w:lineRule="auto"/>
              <w:ind w:left="0" w:leftChars="0" w:firstLine="0" w:firstLineChars="0"/>
              <w:jc w:val="left"/>
              <w:rPr>
                <w:rFonts w:hint="eastAsia" w:ascii="宋体" w:hAnsi="宋体" w:cs="Arial"/>
                <w:b w:val="0"/>
                <w:bCs w:val="0"/>
                <w:kern w:val="0"/>
                <w:szCs w:val="21"/>
              </w:rPr>
            </w:pPr>
            <w:r>
              <w:rPr>
                <w:rFonts w:hint="eastAsia" w:ascii="宋体" w:hAnsi="宋体" w:cs="Arial"/>
                <w:b w:val="0"/>
                <w:bCs w:val="0"/>
                <w:kern w:val="0"/>
                <w:szCs w:val="21"/>
                <w:lang w:val="en-US" w:eastAsia="zh-CN"/>
              </w:rPr>
              <w:t>6、根据行情变动，设计及开创满足市场需求的物流产品；</w:t>
            </w:r>
          </w:p>
        </w:tc>
        <w:tc>
          <w:tcPr>
            <w:tcW w:w="1305" w:type="dxa"/>
            <w:shd w:val="clear" w:color="auto" w:fill="auto"/>
          </w:tcPr>
          <w:p>
            <w:pPr>
              <w:widowControl/>
              <w:spacing w:line="360" w:lineRule="auto"/>
              <w:jc w:val="left"/>
              <w:rPr>
                <w:rFonts w:hint="eastAsia" w:ascii="宋体" w:hAnsi="宋体" w:eastAsia="宋体" w:cs="Arial"/>
                <w:b w:val="0"/>
                <w:bCs w:val="0"/>
                <w:kern w:val="0"/>
                <w:sz w:val="21"/>
                <w:szCs w:val="21"/>
                <w:lang w:val="en-US" w:eastAsia="zh-CN" w:bidi="ar-SA"/>
              </w:rPr>
            </w:pPr>
            <w:r>
              <w:rPr>
                <w:rFonts w:hint="eastAsia" w:ascii="宋体" w:hAnsi="宋体" w:cs="Arial"/>
                <w:b w:val="0"/>
                <w:bCs w:val="0"/>
                <w:kern w:val="0"/>
                <w:szCs w:val="21"/>
                <w:lang w:eastAsia="zh-CN"/>
              </w:rPr>
              <w:t>电子商务数据分析与应用、电子商务物流、电子商务综合实训（含跨境电商）</w:t>
            </w:r>
          </w:p>
        </w:tc>
        <w:tc>
          <w:tcPr>
            <w:tcW w:w="1703" w:type="dxa"/>
            <w:vMerge w:val="continue"/>
            <w:shd w:val="clear" w:color="auto" w:fill="auto"/>
          </w:tcPr>
          <w:p>
            <w:pPr>
              <w:widowControl/>
              <w:spacing w:line="360" w:lineRule="auto"/>
              <w:jc w:val="left"/>
              <w:rPr>
                <w:rFonts w:ascii="宋体" w:hAnsi="宋体" w:cs="Arial"/>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Fonts w:hint="default" w:ascii="宋体" w:hAnsi="宋体"/>
                <w:bCs/>
                <w:szCs w:val="21"/>
                <w:lang w:val="en-US" w:eastAsia="zh-CN"/>
              </w:rPr>
            </w:pPr>
            <w:r>
              <w:rPr>
                <w:rFonts w:hint="eastAsia" w:ascii="宋体" w:hAnsi="宋体"/>
                <w:bCs/>
                <w:szCs w:val="21"/>
                <w:lang w:val="en-US" w:eastAsia="zh-CN"/>
              </w:rPr>
              <w:t>网店美工专才</w:t>
            </w:r>
          </w:p>
        </w:tc>
        <w:tc>
          <w:tcPr>
            <w:tcW w:w="4236" w:type="dxa"/>
            <w:shd w:val="clear" w:color="auto" w:fill="auto"/>
          </w:tcPr>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1、有扎实的艺术设计能力和较高的美术功底、较强的色彩感、良好的创意思维、理解能力和策划能力；</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2、精通PHOTOSHOP，CORELDRAW等主流平面设计软件，熟练使用FLASH，DREAMWEAVER等网页制作工具，熟练应用HTML和CSS进行网页布局控制，能独立完成网站界面设计，宣传品平面设计及公司的各类宣传资料制作；</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3、具备高度的责任心及团队精神，愿意接受挑战性的工作，能够及时高效完成任务；</w:t>
            </w:r>
          </w:p>
        </w:tc>
        <w:tc>
          <w:tcPr>
            <w:tcW w:w="2124" w:type="dxa"/>
            <w:shd w:val="clear" w:color="auto" w:fill="auto"/>
          </w:tcPr>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1、负责网站整体的美术设计和创意。</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2、网页制作、封面、宣传品平面设计、网页广告和相关图片的制作。</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3、“详细，全面，完整”了解项目的基本情况，分析设计方向与项目特色。</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4、负责协助网站开发人员进行页面设计等工作。</w:t>
            </w:r>
          </w:p>
          <w:p>
            <w:pPr>
              <w:pStyle w:val="14"/>
              <w:widowControl/>
              <w:spacing w:line="360" w:lineRule="auto"/>
              <w:ind w:left="0" w:leftChars="0" w:firstLine="0" w:firstLineChars="0"/>
              <w:jc w:val="left"/>
              <w:rPr>
                <w:rFonts w:hint="eastAsia" w:ascii="宋体" w:hAnsi="宋体" w:cs="Arial"/>
                <w:b w:val="0"/>
                <w:bCs w:val="0"/>
                <w:kern w:val="0"/>
                <w:szCs w:val="21"/>
                <w:lang w:val="en-US" w:eastAsia="zh-CN"/>
              </w:rPr>
            </w:pPr>
            <w:r>
              <w:rPr>
                <w:rFonts w:hint="eastAsia" w:ascii="宋体" w:hAnsi="宋体" w:cs="Arial"/>
                <w:b w:val="0"/>
                <w:bCs w:val="0"/>
                <w:kern w:val="0"/>
                <w:szCs w:val="21"/>
                <w:lang w:val="en-US" w:eastAsia="zh-CN"/>
              </w:rPr>
              <w:t>5、负责网站主题、整体版面编排和视觉感受实现；活动物料及专题设计及图片摄影制作、图片处理；企业产品客户端UI整体风格和视觉感受的把握。</w:t>
            </w:r>
          </w:p>
        </w:tc>
        <w:tc>
          <w:tcPr>
            <w:tcW w:w="1305" w:type="dxa"/>
            <w:shd w:val="clear" w:color="auto" w:fill="auto"/>
          </w:tcPr>
          <w:p>
            <w:pPr>
              <w:widowControl/>
              <w:spacing w:line="360" w:lineRule="auto"/>
              <w:jc w:val="left"/>
              <w:rPr>
                <w:rFonts w:hint="eastAsia" w:ascii="宋体" w:hAnsi="宋体" w:eastAsia="宋体" w:cs="Arial"/>
                <w:b/>
                <w:bCs/>
                <w:kern w:val="0"/>
                <w:sz w:val="21"/>
                <w:szCs w:val="21"/>
                <w:lang w:val="en-US" w:eastAsia="zh-CN" w:bidi="ar-SA"/>
              </w:rPr>
            </w:pPr>
            <w:r>
              <w:rPr>
                <w:rFonts w:hint="eastAsia" w:ascii="宋体" w:hAnsi="宋体" w:cs="Arial"/>
                <w:b w:val="0"/>
                <w:bCs w:val="0"/>
                <w:kern w:val="0"/>
                <w:sz w:val="21"/>
                <w:szCs w:val="21"/>
                <w:lang w:val="en-US" w:eastAsia="zh-CN" w:bidi="ar-SA"/>
              </w:rPr>
              <w:t>商品拍摄与图片处理、电子商务网站与网页设计、平面设计、消费者心理学</w:t>
            </w:r>
          </w:p>
        </w:tc>
        <w:tc>
          <w:tcPr>
            <w:tcW w:w="1703" w:type="dxa"/>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ascii="宋体" w:hAnsi="宋体"/>
          <w:b/>
          <w:szCs w:val="21"/>
        </w:rPr>
      </w:pPr>
      <w:r>
        <w:rPr>
          <w:rFonts w:hint="eastAsia" w:ascii="宋体" w:hAnsi="宋体" w:cs="Arial"/>
          <w:kern w:val="0"/>
          <w:szCs w:val="21"/>
        </w:rPr>
        <w:t>本专业培养拥护党的基本路线，德、智、体、美等方面全面发展，专业素质和优秀传统文化素养和谐发展, 能够基于电子商务自主创业; 具备扎实的经济学、管理学、会计基础、计算机基础、现代信息技术、跨境电子商务基础、跨境物流管理、电子商务网站制作与运营、网络市场营销、商务谈判、人力资源管理与开发、国际贸易、网店运营、网络推广等基本技能，全面掌握电子商务系统规划、设计、开发、管理与运作的理论、技术和方法,能熟练运用电子商务综合技能和现代信息技术从事商务活动或商务技术支持工作,具有较强创新创业意识和能力，能够为电子商务企业提供网络产品销售,网站运营,网络产品规划；能够为本区域内的跨境经济提供网上采购、网上销售、网上商铺经营，能为本地中小型企业开展商品的电子商务提供复合型应用技能型人才。</w:t>
      </w: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numPr>
          <w:ilvl w:val="0"/>
          <w:numId w:val="1"/>
        </w:numPr>
        <w:spacing w:line="360" w:lineRule="auto"/>
        <w:ind w:firstLineChars="0"/>
        <w:rPr>
          <w:rFonts w:ascii="宋体" w:hAnsi="宋体"/>
          <w:szCs w:val="21"/>
        </w:rPr>
      </w:pPr>
      <w:r>
        <w:rPr>
          <w:rFonts w:hint="eastAsia" w:ascii="宋体" w:hAnsi="宋体"/>
          <w:szCs w:val="21"/>
        </w:rPr>
        <w:t>思想政治素质：坚定拥护中国共产党领导和我国社会主义制度，在习近平新时代中国特色社会主义思想指引下，践行社会主义核心价值观，具有深厚的爱国情感和中华民族自豪感</w:t>
      </w:r>
      <w:r>
        <w:rPr>
          <w:rFonts w:hint="eastAsia" w:ascii="宋体" w:hAnsi="宋体"/>
          <w:szCs w:val="21"/>
          <w:lang w:eastAsia="zh-CN"/>
        </w:rPr>
        <w:t>；</w:t>
      </w:r>
    </w:p>
    <w:p>
      <w:pPr>
        <w:pStyle w:val="14"/>
        <w:numPr>
          <w:ilvl w:val="0"/>
          <w:numId w:val="1"/>
        </w:numPr>
        <w:spacing w:line="360" w:lineRule="auto"/>
        <w:ind w:firstLineChars="0"/>
        <w:rPr>
          <w:rFonts w:ascii="宋体" w:hAnsi="宋体"/>
          <w:szCs w:val="21"/>
        </w:rPr>
      </w:pPr>
      <w:r>
        <w:rPr>
          <w:rFonts w:hint="eastAsia" w:ascii="宋体" w:hAnsi="宋体"/>
          <w:szCs w:val="21"/>
        </w:rPr>
        <w:t>文化素质：崇尚宪法、遵法守纪、崇德向善、诚实守信、尊重生命、热爱劳动，履行道德准则和行为规范，具有社会责任感和社会参与意识</w:t>
      </w:r>
      <w:r>
        <w:rPr>
          <w:rFonts w:hint="eastAsia" w:ascii="宋体" w:hAnsi="宋体"/>
          <w:szCs w:val="21"/>
          <w:lang w:eastAsia="zh-CN"/>
        </w:rPr>
        <w:t>；</w:t>
      </w:r>
    </w:p>
    <w:p>
      <w:pPr>
        <w:pStyle w:val="14"/>
        <w:numPr>
          <w:ilvl w:val="0"/>
          <w:numId w:val="1"/>
        </w:numPr>
        <w:spacing w:line="360" w:lineRule="auto"/>
        <w:ind w:firstLineChars="0"/>
        <w:rPr>
          <w:rFonts w:ascii="宋体" w:hAnsi="宋体"/>
          <w:szCs w:val="21"/>
        </w:rPr>
      </w:pPr>
      <w:r>
        <w:rPr>
          <w:rFonts w:hint="eastAsia" w:ascii="宋体" w:hAnsi="宋体"/>
          <w:szCs w:val="21"/>
        </w:rPr>
        <w:t>职业素质：具有质量意识、环保意识、安全意识、科学素养、信息素养、工匠精神、创新思维；勇于奋斗、乐观向上，具有自我管理能力、职业生涯规划的意识，有较强的集体意识和团队合作精神</w:t>
      </w:r>
      <w:r>
        <w:rPr>
          <w:rFonts w:hint="eastAsia" w:ascii="宋体" w:hAnsi="宋体"/>
          <w:szCs w:val="21"/>
          <w:lang w:eastAsia="zh-CN"/>
        </w:rPr>
        <w:t>；</w:t>
      </w:r>
    </w:p>
    <w:p>
      <w:pPr>
        <w:pStyle w:val="14"/>
        <w:numPr>
          <w:ilvl w:val="0"/>
          <w:numId w:val="1"/>
        </w:numPr>
        <w:spacing w:line="360" w:lineRule="auto"/>
        <w:ind w:firstLineChars="0"/>
        <w:rPr>
          <w:rFonts w:ascii="宋体" w:hAnsi="宋体"/>
          <w:szCs w:val="21"/>
        </w:rPr>
      </w:pPr>
      <w:r>
        <w:rPr>
          <w:rFonts w:hint="eastAsia" w:ascii="宋体" w:hAnsi="宋体"/>
          <w:szCs w:val="21"/>
        </w:rPr>
        <w:t>身心素质：具有健康的体魄，心理和健全的人格，掌握基本运动知识和运动技能，养成良好的健身与卫生习惯以及良好的行为习惯；具有一定的审美和人文素养，能够形成1-2项艺术特长</w:t>
      </w:r>
      <w:r>
        <w:rPr>
          <w:rFonts w:hint="eastAsia" w:ascii="宋体" w:hAnsi="宋体"/>
          <w:szCs w:val="21"/>
          <w:lang w:eastAsia="zh-CN"/>
        </w:rPr>
        <w:t>；</w:t>
      </w:r>
    </w:p>
    <w:p>
      <w:pPr>
        <w:spacing w:line="400" w:lineRule="exact"/>
        <w:ind w:firstLine="316" w:firstLineChars="150"/>
        <w:rPr>
          <w:b/>
        </w:rPr>
      </w:pPr>
      <w:r>
        <w:rPr>
          <w:rFonts w:hint="eastAsia"/>
          <w:b/>
        </w:rPr>
        <w:t xml:space="preserve">（二）知识 </w:t>
      </w:r>
    </w:p>
    <w:p>
      <w:pPr>
        <w:pStyle w:val="14"/>
        <w:numPr>
          <w:ilvl w:val="0"/>
          <w:numId w:val="1"/>
        </w:numPr>
        <w:spacing w:line="360" w:lineRule="auto"/>
        <w:ind w:firstLineChars="0"/>
        <w:rPr>
          <w:rFonts w:ascii="宋体" w:hAnsi="宋体"/>
          <w:szCs w:val="21"/>
        </w:rPr>
      </w:pPr>
      <w:r>
        <w:rPr>
          <w:rFonts w:hint="eastAsia" w:ascii="宋体" w:hAnsi="宋体"/>
          <w:szCs w:val="21"/>
        </w:rPr>
        <w:t>掌握必备的思想政治理论、科学文化基础知识和中华优秀传统文化知识；</w:t>
      </w:r>
    </w:p>
    <w:p>
      <w:pPr>
        <w:pStyle w:val="14"/>
        <w:numPr>
          <w:ilvl w:val="0"/>
          <w:numId w:val="1"/>
        </w:numPr>
        <w:spacing w:line="360" w:lineRule="auto"/>
        <w:ind w:firstLineChars="0"/>
        <w:rPr>
          <w:rFonts w:ascii="宋体" w:hAnsi="宋体"/>
          <w:szCs w:val="21"/>
        </w:rPr>
      </w:pPr>
      <w:r>
        <w:rPr>
          <w:rFonts w:hint="eastAsia" w:ascii="宋体" w:hAnsi="宋体"/>
          <w:szCs w:val="21"/>
        </w:rPr>
        <w:t>掌握军事理论知识、心理健康知识、创新创业知识、职业发展与就业指导</w:t>
      </w:r>
      <w:r>
        <w:rPr>
          <w:rFonts w:hint="eastAsia" w:ascii="宋体" w:hAnsi="宋体"/>
          <w:szCs w:val="21"/>
          <w:lang w:eastAsia="zh-CN"/>
        </w:rPr>
        <w:t>；</w:t>
      </w:r>
    </w:p>
    <w:p>
      <w:pPr>
        <w:pStyle w:val="14"/>
        <w:numPr>
          <w:ilvl w:val="0"/>
          <w:numId w:val="1"/>
        </w:numPr>
        <w:spacing w:line="360" w:lineRule="auto"/>
        <w:ind w:firstLineChars="0"/>
        <w:rPr>
          <w:rFonts w:ascii="宋体" w:hAnsi="宋体"/>
          <w:szCs w:val="21"/>
        </w:rPr>
      </w:pPr>
      <w:r>
        <w:rPr>
          <w:rFonts w:hint="eastAsia" w:ascii="宋体" w:hAnsi="宋体"/>
          <w:szCs w:val="21"/>
        </w:rPr>
        <w:t>具备数学、经济、统计、计算机基础、外语、企业管理实务、会计基础、国际贸易、市场营销、网络销售、物流管理、图片拍摄与处理、视频拍摄与处理商务谈判、市场调研、网页制作、消费者心理学与行为分析、商贸法规、计算机网络技术等知识；</w:t>
      </w:r>
    </w:p>
    <w:p>
      <w:pPr>
        <w:pStyle w:val="14"/>
        <w:numPr>
          <w:ilvl w:val="0"/>
          <w:numId w:val="1"/>
        </w:numPr>
        <w:spacing w:line="360" w:lineRule="auto"/>
        <w:ind w:firstLineChars="0"/>
        <w:rPr>
          <w:b/>
        </w:rPr>
      </w:pPr>
      <w:r>
        <w:rPr>
          <w:rFonts w:hint="eastAsia" w:ascii="宋体" w:hAnsi="宋体"/>
          <w:szCs w:val="21"/>
        </w:rPr>
        <w:t>掌握商品摄影、商务礼仪、商务图像图形处理、网络消费者行为、进出口贸易实务等专业技能；</w:t>
      </w:r>
    </w:p>
    <w:p>
      <w:pPr>
        <w:numPr>
          <w:ilvl w:val="0"/>
          <w:numId w:val="2"/>
        </w:numPr>
        <w:ind w:firstLine="316" w:firstLineChars="150"/>
        <w:rPr>
          <w:b/>
        </w:rPr>
      </w:pPr>
      <w:r>
        <w:rPr>
          <w:rFonts w:hint="eastAsia"/>
          <w:b/>
        </w:rPr>
        <w:t>能力</w:t>
      </w:r>
    </w:p>
    <w:p>
      <w:pPr>
        <w:pStyle w:val="14"/>
        <w:numPr>
          <w:ilvl w:val="0"/>
          <w:numId w:val="3"/>
        </w:numPr>
        <w:spacing w:line="360" w:lineRule="auto"/>
        <w:ind w:firstLineChars="0"/>
        <w:rPr>
          <w:rFonts w:ascii="宋体" w:hAnsi="宋体"/>
          <w:szCs w:val="21"/>
        </w:rPr>
      </w:pPr>
      <w:r>
        <w:rPr>
          <w:rFonts w:hint="eastAsia" w:ascii="宋体" w:hAnsi="宋体"/>
          <w:szCs w:val="21"/>
        </w:rPr>
        <w:t>具备商品拍摄和视频拍摄及处理的基本能力，能够很好的把握淘宝，抖音等电商直播平台的趋势；</w:t>
      </w:r>
    </w:p>
    <w:p>
      <w:pPr>
        <w:pStyle w:val="14"/>
        <w:numPr>
          <w:ilvl w:val="0"/>
          <w:numId w:val="3"/>
        </w:numPr>
        <w:spacing w:line="360" w:lineRule="auto"/>
        <w:ind w:firstLineChars="0"/>
        <w:rPr>
          <w:rFonts w:ascii="宋体" w:hAnsi="宋体"/>
          <w:szCs w:val="21"/>
        </w:rPr>
      </w:pPr>
      <w:r>
        <w:rPr>
          <w:rFonts w:hint="eastAsia" w:ascii="宋体" w:hAnsi="宋体"/>
          <w:szCs w:val="21"/>
        </w:rPr>
        <w:t>具有良好的网络营销和市场销售能力；</w:t>
      </w:r>
    </w:p>
    <w:p>
      <w:pPr>
        <w:pStyle w:val="14"/>
        <w:numPr>
          <w:ilvl w:val="0"/>
          <w:numId w:val="3"/>
        </w:numPr>
        <w:spacing w:line="360" w:lineRule="auto"/>
        <w:ind w:firstLineChars="0"/>
        <w:rPr>
          <w:rFonts w:ascii="宋体" w:hAnsi="宋体"/>
          <w:szCs w:val="21"/>
        </w:rPr>
      </w:pPr>
      <w:r>
        <w:rPr>
          <w:rFonts w:hint="eastAsia" w:ascii="宋体" w:hAnsi="宋体"/>
          <w:szCs w:val="21"/>
        </w:rPr>
        <w:t>具备良好的图像采集与处理能力；具有电子商务网页制作、网站设计的能力；</w:t>
      </w:r>
    </w:p>
    <w:p>
      <w:pPr>
        <w:pStyle w:val="14"/>
        <w:numPr>
          <w:ilvl w:val="0"/>
          <w:numId w:val="3"/>
        </w:numPr>
        <w:spacing w:line="360" w:lineRule="auto"/>
        <w:ind w:firstLineChars="0"/>
        <w:rPr>
          <w:rFonts w:ascii="宋体" w:hAnsi="宋体"/>
          <w:szCs w:val="21"/>
        </w:rPr>
      </w:pPr>
      <w:r>
        <w:rPr>
          <w:rFonts w:hint="eastAsia" w:ascii="宋体" w:hAnsi="宋体"/>
          <w:szCs w:val="21"/>
        </w:rPr>
        <w:t>具备分析网络消费者心理与购买行为规律的能力；</w:t>
      </w:r>
    </w:p>
    <w:p>
      <w:pPr>
        <w:pStyle w:val="14"/>
        <w:numPr>
          <w:ilvl w:val="0"/>
          <w:numId w:val="3"/>
        </w:numPr>
        <w:spacing w:line="360" w:lineRule="auto"/>
        <w:ind w:firstLineChars="0"/>
        <w:rPr>
          <w:rFonts w:ascii="宋体" w:hAnsi="宋体"/>
          <w:b/>
          <w:szCs w:val="21"/>
        </w:rPr>
      </w:pPr>
      <w:r>
        <w:rPr>
          <w:rFonts w:hint="eastAsia" w:ascii="宋体" w:hAnsi="宋体"/>
          <w:szCs w:val="21"/>
        </w:rPr>
        <w:t>具备网络客户服务能力；</w:t>
      </w:r>
    </w:p>
    <w:p>
      <w:pPr>
        <w:pStyle w:val="14"/>
        <w:numPr>
          <w:ilvl w:val="0"/>
          <w:numId w:val="3"/>
        </w:numPr>
        <w:spacing w:line="360" w:lineRule="auto"/>
        <w:ind w:firstLineChars="0"/>
        <w:rPr>
          <w:rFonts w:ascii="宋体" w:hAnsi="宋体"/>
          <w:b/>
          <w:szCs w:val="21"/>
        </w:rPr>
      </w:pPr>
      <w:r>
        <w:rPr>
          <w:rFonts w:hint="eastAsia" w:ascii="宋体" w:hAnsi="宋体"/>
          <w:szCs w:val="21"/>
        </w:rPr>
        <w:t>具备运用移动设备开拓市场的能力以及良好的跨境商务经营能力。</w:t>
      </w: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eastAsia" w:ascii="宋体" w:hAnsi="宋体"/>
          <w:szCs w:val="21"/>
          <w:lang w:val="en-US" w:eastAsia="zh-CN"/>
        </w:rPr>
        <w:t>146</w:t>
      </w:r>
      <w:r>
        <w:rPr>
          <w:rFonts w:hint="eastAsia" w:ascii="宋体" w:hAnsi="宋体"/>
          <w:szCs w:val="21"/>
        </w:rPr>
        <w:t>学分，必修学分</w:t>
      </w:r>
      <w:r>
        <w:rPr>
          <w:rFonts w:hint="eastAsia" w:ascii="宋体" w:hAnsi="宋体"/>
          <w:szCs w:val="21"/>
          <w:lang w:val="en-US" w:eastAsia="zh-CN"/>
        </w:rPr>
        <w:t>110</w:t>
      </w:r>
      <w:r>
        <w:rPr>
          <w:rFonts w:hint="eastAsia" w:ascii="宋体" w:hAnsi="宋体"/>
          <w:szCs w:val="21"/>
        </w:rPr>
        <w:t>学分，选修学分不低于</w:t>
      </w:r>
      <w:r>
        <w:rPr>
          <w:rFonts w:hint="eastAsia" w:ascii="宋体" w:hAnsi="宋体"/>
          <w:szCs w:val="21"/>
          <w:lang w:val="en-US" w:eastAsia="zh-CN"/>
        </w:rPr>
        <w:t>36</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ascii="宋体" w:hAnsi="宋体"/>
          <w:szCs w:val="21"/>
        </w:rPr>
        <w:t>**</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1+X电子商务数据分析师（初级）</w:t>
      </w:r>
      <w:r>
        <w:rPr>
          <w:rFonts w:hint="eastAsia" w:ascii="宋体" w:hAnsi="宋体"/>
          <w:szCs w:val="21"/>
        </w:rPr>
        <w:t>证书</w:t>
      </w:r>
      <w:r>
        <w:rPr>
          <w:rFonts w:hint="eastAsia" w:ascii="宋体" w:hAnsi="宋体"/>
          <w:szCs w:val="21"/>
          <w:lang w:eastAsia="zh-CN"/>
        </w:rPr>
        <w:t>；</w:t>
      </w:r>
    </w:p>
    <w:p>
      <w:pPr>
        <w:adjustRightInd w:val="0"/>
        <w:snapToGrid w:val="0"/>
        <w:spacing w:line="360" w:lineRule="auto"/>
        <w:ind w:firstLine="525" w:firstLineChars="250"/>
        <w:rPr>
          <w:rFonts w:hint="eastAsia" w:ascii="宋体" w:hAnsi="宋体"/>
          <w:bCs/>
          <w:szCs w:val="21"/>
          <w:lang w:val="en-US" w:eastAsia="zh-CN"/>
        </w:rPr>
      </w:pPr>
      <w:r>
        <w:rPr>
          <w:rFonts w:hint="eastAsia" w:ascii="宋体" w:hAnsi="宋体"/>
          <w:szCs w:val="21"/>
        </w:rPr>
        <w:t>(2)</w:t>
      </w:r>
      <w:r>
        <w:rPr>
          <w:rFonts w:hint="eastAsia" w:ascii="宋体" w:hAnsi="宋体"/>
          <w:bCs/>
          <w:szCs w:val="21"/>
          <w:lang w:val="en-US" w:eastAsia="zh-CN"/>
        </w:rPr>
        <w:t>1+X自媒体运营职业技能证书；</w:t>
      </w:r>
    </w:p>
    <w:p>
      <w:pPr>
        <w:numPr>
          <w:ilvl w:val="0"/>
          <w:numId w:val="4"/>
        </w:numPr>
        <w:adjustRightInd w:val="0"/>
        <w:snapToGrid w:val="0"/>
        <w:spacing w:line="360" w:lineRule="auto"/>
        <w:ind w:firstLine="420" w:firstLineChars="200"/>
        <w:rPr>
          <w:rFonts w:hint="eastAsia" w:ascii="宋体" w:hAnsi="宋体"/>
          <w:bCs/>
          <w:szCs w:val="21"/>
        </w:rPr>
      </w:pPr>
      <w:r>
        <w:rPr>
          <w:rFonts w:hint="eastAsia" w:ascii="宋体" w:hAnsi="宋体"/>
          <w:bCs/>
          <w:szCs w:val="21"/>
        </w:rPr>
        <w:t>跨境电商B2B数据运营职业技能等级证书(中级)</w:t>
      </w:r>
      <w:r>
        <w:rPr>
          <w:rFonts w:hint="eastAsia" w:ascii="宋体" w:hAnsi="宋体"/>
          <w:bCs/>
          <w:szCs w:val="21"/>
          <w:lang w:eastAsia="zh-CN"/>
        </w:rPr>
        <w:t>；</w:t>
      </w:r>
    </w:p>
    <w:p>
      <w:pPr>
        <w:numPr>
          <w:ilvl w:val="0"/>
          <w:numId w:val="4"/>
        </w:numPr>
        <w:adjustRightInd w:val="0"/>
        <w:snapToGrid w:val="0"/>
        <w:spacing w:line="360" w:lineRule="auto"/>
        <w:ind w:firstLine="420" w:firstLineChars="200"/>
        <w:rPr>
          <w:rFonts w:hint="default" w:ascii="宋体" w:hAnsi="宋体"/>
          <w:bCs/>
          <w:szCs w:val="21"/>
          <w:lang w:val="en-US" w:eastAsia="zh-CN"/>
        </w:rPr>
      </w:pPr>
      <w:r>
        <w:rPr>
          <w:rFonts w:hint="eastAsia" w:ascii="宋体" w:hAnsi="宋体"/>
          <w:bCs/>
          <w:szCs w:val="21"/>
          <w:lang w:val="en-US" w:eastAsia="zh-CN"/>
        </w:rPr>
        <w:t>电子商务师（初级）.</w:t>
      </w:r>
    </w:p>
    <w:p>
      <w:pPr>
        <w:spacing w:line="360" w:lineRule="auto"/>
        <w:ind w:firstLine="415" w:firstLineChars="198"/>
        <w:rPr>
          <w:rFonts w:ascii="宋体" w:hAnsi="宋体"/>
          <w:szCs w:val="21"/>
        </w:rPr>
      </w:pPr>
    </w:p>
    <w:p>
      <w:pPr>
        <w:spacing w:line="360" w:lineRule="auto"/>
        <w:ind w:firstLine="417" w:firstLineChars="198"/>
        <w:rPr>
          <w:rFonts w:ascii="宋体" w:hAnsi="宋体"/>
          <w:b/>
          <w:bCs/>
          <w:szCs w:val="21"/>
        </w:rPr>
      </w:pPr>
      <w:r>
        <w:rPr>
          <w:rFonts w:hint="eastAsia" w:ascii="宋体" w:hAnsi="宋体"/>
          <w:b/>
          <w:bCs/>
          <w:szCs w:val="21"/>
          <w:lang w:val="en-US" w:eastAsia="zh-CN"/>
        </w:rPr>
        <w:t>八</w:t>
      </w:r>
      <w:r>
        <w:rPr>
          <w:rFonts w:hint="eastAsia" w:ascii="宋体" w:hAnsi="宋体"/>
          <w:b/>
          <w:bCs/>
          <w:szCs w:val="21"/>
        </w:rPr>
        <w:t>、课程设置及学时安排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5"/>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5"/>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专业课分三个岗位方向，分别为***岗位，不同岗位核心课程不同。学生可以根据自己的个性特点选择对应岗位。学生在第二学期末进行岗位的选择，从第三学期开始按所选岗位进行上课。</w:t>
      </w:r>
    </w:p>
    <w:p>
      <w:pPr>
        <w:spacing w:line="400" w:lineRule="exact"/>
        <w:ind w:firstLine="420"/>
        <w:rPr>
          <w:rFonts w:ascii="宋体" w:hAnsi="宋体"/>
          <w:bCs/>
          <w:szCs w:val="21"/>
        </w:rPr>
      </w:pPr>
      <w:r>
        <w:rPr>
          <w:rFonts w:hint="eastAsia" w:ascii="宋体" w:hAnsi="宋体"/>
          <w:bCs/>
          <w:szCs w:val="21"/>
        </w:rPr>
        <w:t>专业基础课程举例：</w:t>
      </w:r>
      <w:r>
        <w:rPr>
          <w:rFonts w:hint="eastAsia" w:ascii="宋体" w:hAnsi="宋体"/>
          <w:bCs/>
          <w:szCs w:val="21"/>
          <w:lang w:val="en-US" w:eastAsia="zh-CN"/>
        </w:rPr>
        <w:t>经济学基础，管理学基础，国际市场营销</w:t>
      </w:r>
      <w:r>
        <w:rPr>
          <w:rFonts w:hint="eastAsia" w:ascii="宋体" w:hAnsi="宋体"/>
          <w:bCs/>
          <w:szCs w:val="21"/>
        </w:rPr>
        <w:t>等。</w:t>
      </w:r>
    </w:p>
    <w:p>
      <w:pPr>
        <w:spacing w:line="360" w:lineRule="auto"/>
        <w:ind w:firstLine="420" w:firstLineChars="200"/>
        <w:rPr>
          <w:rFonts w:hint="eastAsia" w:ascii="宋体" w:hAnsi="宋体"/>
          <w:bCs/>
          <w:szCs w:val="21"/>
          <w:lang w:val="en-US" w:eastAsia="zh-CN"/>
        </w:rPr>
      </w:pPr>
      <w:r>
        <w:rPr>
          <w:rFonts w:hint="eastAsia" w:ascii="宋体" w:hAnsi="宋体"/>
          <w:bCs/>
          <w:szCs w:val="21"/>
        </w:rPr>
        <w:t>专业核心课程举例：跨境客户关系管理</w:t>
      </w:r>
      <w:r>
        <w:rPr>
          <w:rFonts w:hint="eastAsia" w:ascii="宋体" w:hAnsi="宋体"/>
          <w:bCs/>
          <w:szCs w:val="21"/>
          <w:lang w:eastAsia="zh-CN"/>
        </w:rPr>
        <w:t>，</w:t>
      </w:r>
      <w:r>
        <w:rPr>
          <w:rFonts w:hint="eastAsia" w:ascii="宋体" w:hAnsi="宋体"/>
          <w:bCs/>
          <w:szCs w:val="21"/>
          <w:lang w:val="en-US" w:eastAsia="zh-CN"/>
        </w:rPr>
        <w:t>跨境电子商务实务，国际货运代理实务，短视频运营，网店运营与管理实训，电子商务数据分析与应用等。</w:t>
      </w:r>
    </w:p>
    <w:p>
      <w:pPr>
        <w:spacing w:line="360" w:lineRule="auto"/>
        <w:ind w:firstLine="420" w:firstLineChars="200"/>
        <w:rPr>
          <w:rFonts w:ascii="宋体" w:hAnsi="宋体"/>
          <w:bCs/>
          <w:szCs w:val="21"/>
        </w:rPr>
      </w:pPr>
      <w:r>
        <w:rPr>
          <w:rFonts w:hint="eastAsia" w:ascii="宋体" w:hAnsi="宋体"/>
          <w:bCs/>
          <w:szCs w:val="21"/>
          <w:lang w:val="en-US" w:eastAsia="zh-CN"/>
        </w:rPr>
        <w:t>专业拓展课举例：国际商务谈判，外贸英语函电，ERP模拟实训</w:t>
      </w:r>
      <w:r>
        <w:rPr>
          <w:rFonts w:hint="eastAsia" w:ascii="宋体" w:hAnsi="宋体"/>
          <w:bCs/>
          <w:szCs w:val="21"/>
        </w:rPr>
        <w:t>。</w:t>
      </w:r>
    </w:p>
    <w:p>
      <w:pPr>
        <w:numPr>
          <w:ilvl w:val="0"/>
          <w:numId w:val="5"/>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Cs w:val="21"/>
              </w:rPr>
              <w:t>跨境客户关系管理</w:t>
            </w:r>
          </w:p>
        </w:tc>
        <w:tc>
          <w:tcPr>
            <w:tcW w:w="6538" w:type="dxa"/>
          </w:tcPr>
          <w:p>
            <w:pPr>
              <w:keepNext w:val="0"/>
              <w:keepLines w:val="0"/>
              <w:pageBreakBefore w:val="0"/>
              <w:widowControl w:val="0"/>
              <w:kinsoku/>
              <w:wordWrap/>
              <w:overflowPunct/>
              <w:topLinePunct w:val="0"/>
              <w:autoSpaceDE/>
              <w:autoSpaceDN/>
              <w:bidi w:val="0"/>
              <w:adjustRightInd/>
              <w:snapToGrid/>
              <w:spacing w:line="360" w:lineRule="exact"/>
              <w:ind w:firstLine="380" w:firstLineChars="200"/>
              <w:textAlignment w:val="auto"/>
              <w:rPr>
                <w:rFonts w:hint="eastAsia" w:ascii="宋体" w:hAnsi="宋体"/>
                <w:bCs/>
                <w:sz w:val="18"/>
                <w:szCs w:val="18"/>
              </w:rPr>
            </w:pPr>
            <w:r>
              <w:rPr>
                <w:rFonts w:ascii="Helvetica" w:hAnsi="Helvetica" w:eastAsia="Helvetica" w:cs="Helvetica"/>
                <w:i w:val="0"/>
                <w:iCs w:val="0"/>
                <w:caps w:val="0"/>
                <w:color w:val="333333"/>
                <w:spacing w:val="0"/>
                <w:sz w:val="19"/>
                <w:szCs w:val="19"/>
                <w:shd w:val="clear" w:fill="FFFFFF"/>
              </w:rPr>
              <w:t>其内容包括：跨境客户关系管理概述、跨境客户的概况分析、 跨境客户的开发、 跨境客户信息的收集与管理、 跨境客户的分级分类管理、跨境客户的满意度管理、跨境客户的忠诚度管理、跨境客户的沟通、 跨境客户纠纷的预防、跨境客户流失管理和挽回。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hint="eastAsia" w:ascii="宋体" w:hAnsi="宋体" w:eastAsia="宋体"/>
                <w:bCs/>
                <w:sz w:val="18"/>
                <w:szCs w:val="18"/>
                <w:lang w:val="en-US" w:eastAsia="zh-CN"/>
              </w:rPr>
            </w:pPr>
            <w:r>
              <w:rPr>
                <w:rFonts w:hint="eastAsia" w:ascii="宋体" w:hAnsi="宋体"/>
                <w:bCs/>
                <w:szCs w:val="21"/>
                <w:lang w:val="en-US" w:eastAsia="zh-CN"/>
              </w:rPr>
              <w:t>跨境电子商务实务</w:t>
            </w:r>
          </w:p>
        </w:tc>
        <w:tc>
          <w:tcPr>
            <w:tcW w:w="6538" w:type="dxa"/>
          </w:tcPr>
          <w:p>
            <w:pPr>
              <w:keepNext w:val="0"/>
              <w:keepLines w:val="0"/>
              <w:pageBreakBefore w:val="0"/>
              <w:widowControl w:val="0"/>
              <w:kinsoku/>
              <w:wordWrap/>
              <w:overflowPunct/>
              <w:topLinePunct w:val="0"/>
              <w:autoSpaceDE/>
              <w:autoSpaceDN/>
              <w:bidi w:val="0"/>
              <w:adjustRightInd/>
              <w:snapToGrid/>
              <w:spacing w:line="360" w:lineRule="exact"/>
              <w:ind w:firstLine="380" w:firstLineChars="200"/>
              <w:textAlignment w:val="auto"/>
              <w:rPr>
                <w:rFonts w:ascii="宋体" w:hAnsi="宋体"/>
                <w:bCs/>
                <w:sz w:val="18"/>
                <w:szCs w:val="18"/>
              </w:rPr>
            </w:pPr>
            <w:r>
              <w:rPr>
                <w:rFonts w:hint="eastAsia" w:ascii="Helvetica" w:hAnsi="Helvetica" w:cs="Helvetica"/>
                <w:i w:val="0"/>
                <w:iCs w:val="0"/>
                <w:caps w:val="0"/>
                <w:color w:val="333333"/>
                <w:spacing w:val="0"/>
                <w:sz w:val="19"/>
                <w:szCs w:val="19"/>
                <w:shd w:val="clear" w:fill="FFFFFF"/>
                <w:lang w:val="en-US" w:eastAsia="zh-CN"/>
              </w:rPr>
              <w:t>本课程</w:t>
            </w:r>
            <w:r>
              <w:rPr>
                <w:rFonts w:ascii="Helvetica" w:hAnsi="Helvetica" w:eastAsia="Helvetica" w:cs="Helvetica"/>
                <w:i w:val="0"/>
                <w:iCs w:val="0"/>
                <w:caps w:val="0"/>
                <w:color w:val="333333"/>
                <w:spacing w:val="0"/>
                <w:sz w:val="19"/>
                <w:szCs w:val="19"/>
                <w:shd w:val="clear" w:fill="FFFFFF"/>
              </w:rPr>
              <w:t>详细介绍了Amazon、eBay和速卖通三大主流跨境B2C业务运营平台，所涉及的内容包含跨境电子商务概论、跨境电子商务平台实战、跨境电子商务产品设计与管理、跨境电子商务账号安全与客户服务、跨境电子商务平台物流、跨境电子商务平台收款及提现、跨境电子商务营销与推广、跨境电子商务就业与创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 w:val="18"/>
                <w:szCs w:val="18"/>
              </w:rPr>
              <w:t>网店运营与管理实训</w:t>
            </w:r>
          </w:p>
        </w:tc>
        <w:tc>
          <w:tcPr>
            <w:tcW w:w="6538" w:type="dxa"/>
          </w:tcPr>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cs="Times New Roman"/>
                <w:bCs/>
                <w:sz w:val="18"/>
                <w:szCs w:val="18"/>
              </w:rPr>
            </w:pPr>
            <w:r>
              <w:rPr>
                <w:rFonts w:hint="eastAsia" w:ascii="宋体" w:hAnsi="宋体" w:cs="Times New Roman"/>
                <w:bCs/>
                <w:sz w:val="18"/>
                <w:szCs w:val="18"/>
              </w:rPr>
              <w:t>《</w:t>
            </w:r>
            <w:r>
              <w:rPr>
                <w:rFonts w:hint="eastAsia" w:ascii="宋体" w:hAnsi="宋体"/>
                <w:bCs/>
                <w:sz w:val="18"/>
                <w:szCs w:val="18"/>
              </w:rPr>
              <w:t>网店运营与管理实训</w:t>
            </w:r>
            <w:r>
              <w:rPr>
                <w:rFonts w:hint="eastAsia" w:ascii="宋体" w:hAnsi="宋体" w:cs="Times New Roman"/>
                <w:bCs/>
                <w:sz w:val="18"/>
                <w:szCs w:val="18"/>
              </w:rPr>
              <w:t>》是电子商务专业核心课程，本课程基于网店运营的工作过程设计，按店铺策划、店铺开设、店铺管理、店铺推广、店铺优化的流程设计教学内容，该课程的学习强调实战化，所有教学项目基于淘宝网或者天猫等电子商务平台开展。因此，该课程对于提升学生的网店运营能力等实际工作技能有着极为重要的意义。</w:t>
            </w:r>
          </w:p>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cs="Times New Roman"/>
                <w:bCs/>
                <w:sz w:val="18"/>
                <w:szCs w:val="18"/>
              </w:rPr>
            </w:pPr>
            <w:r>
              <w:rPr>
                <w:rFonts w:hint="eastAsia" w:ascii="宋体" w:hAnsi="宋体" w:cs="Times New Roman"/>
                <w:bCs/>
                <w:sz w:val="18"/>
                <w:szCs w:val="18"/>
              </w:rPr>
              <w:t>该课程主要服务于电子商务领域的网店运营人员、网店店长、网店客服、网店美工、数据分析专员等工作岗位。</w:t>
            </w:r>
          </w:p>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cs="Times New Roman"/>
                <w:bCs/>
                <w:sz w:val="18"/>
                <w:szCs w:val="18"/>
              </w:rPr>
            </w:pPr>
            <w:r>
              <w:rPr>
                <w:rFonts w:hint="eastAsia" w:ascii="宋体" w:hAnsi="宋体" w:cs="Times New Roman"/>
                <w:bCs/>
                <w:sz w:val="18"/>
                <w:szCs w:val="18"/>
              </w:rPr>
              <w:t>通过本课程的学习，学生能理解网店运营与管理的基本概念、基本理论，熟悉淘宝天猫平台规则，掌握网店运营基本工作流程，具备网店运营管理、客服服务和电商操作技术等业务能力。通过课程理论学习和实践训练，主要培养学生掌握网络开店的必备理论知识和基本流程；培养学生获得与网店经营相关的学习能力、操作能力、营销能力，强化学生的实践，增强学生的创业意识、交流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hint="eastAsia" w:ascii="宋体" w:hAnsi="宋体"/>
                <w:bCs/>
                <w:sz w:val="18"/>
                <w:szCs w:val="18"/>
              </w:rPr>
            </w:pPr>
          </w:p>
          <w:p>
            <w:pPr>
              <w:spacing w:line="400" w:lineRule="exact"/>
              <w:jc w:val="center"/>
              <w:rPr>
                <w:rFonts w:hint="eastAsia" w:ascii="宋体" w:hAnsi="宋体"/>
                <w:bCs/>
                <w:sz w:val="18"/>
                <w:szCs w:val="18"/>
              </w:rPr>
            </w:pPr>
          </w:p>
          <w:p>
            <w:pPr>
              <w:spacing w:line="400" w:lineRule="exact"/>
              <w:jc w:val="center"/>
              <w:rPr>
                <w:rFonts w:hint="eastAsia" w:ascii="宋体" w:hAnsi="宋体"/>
                <w:bCs/>
                <w:sz w:val="18"/>
                <w:szCs w:val="18"/>
              </w:rPr>
            </w:pPr>
          </w:p>
          <w:p>
            <w:pPr>
              <w:spacing w:line="400" w:lineRule="exact"/>
              <w:jc w:val="center"/>
              <w:rPr>
                <w:rFonts w:hint="eastAsia" w:ascii="宋体" w:hAnsi="宋体"/>
                <w:bCs/>
                <w:sz w:val="18"/>
                <w:szCs w:val="18"/>
              </w:rPr>
            </w:pPr>
          </w:p>
          <w:p>
            <w:pPr>
              <w:spacing w:line="400" w:lineRule="exact"/>
              <w:jc w:val="center"/>
              <w:rPr>
                <w:rFonts w:ascii="宋体" w:hAnsi="宋体"/>
                <w:bCs/>
                <w:sz w:val="18"/>
                <w:szCs w:val="18"/>
              </w:rPr>
            </w:pPr>
            <w:r>
              <w:rPr>
                <w:rFonts w:hint="eastAsia" w:ascii="宋体" w:hAnsi="宋体"/>
                <w:bCs/>
                <w:sz w:val="18"/>
                <w:szCs w:val="18"/>
              </w:rPr>
              <w:t>电子商务数据分析与应用</w:t>
            </w:r>
          </w:p>
        </w:tc>
        <w:tc>
          <w:tcPr>
            <w:tcW w:w="6538" w:type="dxa"/>
          </w:tcPr>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cs="Times New Roman"/>
                <w:bCs/>
                <w:sz w:val="18"/>
                <w:szCs w:val="18"/>
              </w:rPr>
            </w:pPr>
            <w:r>
              <w:rPr>
                <w:rFonts w:hint="eastAsia" w:ascii="宋体" w:hAnsi="宋体" w:cs="Times New Roman"/>
                <w:bCs/>
                <w:sz w:val="18"/>
                <w:szCs w:val="18"/>
              </w:rPr>
              <w:t>开设电子商务数据分析与应用课程是必要的，现今的管理信息系统几乎都是在电子商务数据分析与应用上建立起来的 ,电商应用系统也不例外。一个电商应用系统大体上可分为数据库和应用程序两部分。通常所说的数据库一般都是在叫做“数据库管理系统”的软件上构建起来的数据文件集合。这些数据文件集合存储了系统的全部数据。对这些数据进行存储、查询、更新、安全管理等就是由相应的程序文件通过数据库管理系统完成的。因此 ,要了解和掌握电商应用系统的内部结构和开发方法 ,就必须熟悉电子商务数据分析与应用的一些理论 ,如数据库的各类模型、关系型数据库的规范化理论、结构化查询语言等。此外 ,还要熟练掌握建立数据库所选用的具体数据库管理系统。因此 ,在电子商务教学中 , “电子商务数据分析与应用”这门课程起着相当重要的作用。</w:t>
            </w:r>
          </w:p>
        </w:tc>
      </w:tr>
    </w:tbl>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Cs w:val="21"/>
                <w:lang w:val="en-US" w:eastAsia="zh-CN"/>
              </w:rPr>
              <w:t>国际货运代理实务</w:t>
            </w:r>
          </w:p>
        </w:tc>
        <w:tc>
          <w:tcPr>
            <w:tcW w:w="6538" w:type="dxa"/>
          </w:tcPr>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cs="Times New Roman"/>
                <w:bCs/>
                <w:sz w:val="18"/>
                <w:szCs w:val="18"/>
              </w:rPr>
            </w:pPr>
            <w:r>
              <w:rPr>
                <w:rFonts w:hint="eastAsia" w:ascii="宋体" w:hAnsi="宋体" w:cs="Times New Roman"/>
                <w:bCs/>
                <w:sz w:val="18"/>
                <w:szCs w:val="18"/>
              </w:rPr>
              <w:t>本课程讲授国际货运代理的基础理论、基本知识以及从事国际货运代理业务的基本技能。主要包括国际货运代理概述；国际货运代理与国际贸易；海运概述与租船运输代理实务；海班轮运输代理实务；集装箱运输代理实务；国际航空运输代理实务；国际货物铁路运输代理实务；国际货物多式联运实务；国际货物的通关实务；国际货运代理法律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hint="default" w:ascii="宋体" w:hAnsi="宋体" w:eastAsia="宋体"/>
                <w:bCs/>
                <w:sz w:val="18"/>
                <w:szCs w:val="18"/>
                <w:lang w:val="en-US" w:eastAsia="zh-CN"/>
              </w:rPr>
            </w:pPr>
            <w:r>
              <w:rPr>
                <w:rFonts w:hint="eastAsia" w:ascii="宋体" w:hAnsi="宋体"/>
                <w:bCs/>
                <w:sz w:val="18"/>
                <w:szCs w:val="18"/>
                <w:lang w:val="en-US" w:eastAsia="zh-CN"/>
              </w:rPr>
              <w:t>短视频运营</w:t>
            </w:r>
          </w:p>
        </w:tc>
        <w:tc>
          <w:tcPr>
            <w:tcW w:w="6538" w:type="dxa"/>
          </w:tcPr>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bCs/>
                <w:sz w:val="18"/>
                <w:szCs w:val="18"/>
              </w:rPr>
            </w:pPr>
            <w:r>
              <w:rPr>
                <w:rFonts w:hint="eastAsia" w:ascii="宋体" w:hAnsi="宋体"/>
                <w:bCs/>
                <w:sz w:val="18"/>
                <w:szCs w:val="18"/>
                <w:lang w:eastAsia="zh-CN"/>
              </w:rPr>
              <w:t>《</w:t>
            </w:r>
            <w:r>
              <w:rPr>
                <w:rFonts w:hint="eastAsia" w:ascii="宋体" w:hAnsi="宋体"/>
                <w:bCs/>
                <w:sz w:val="18"/>
                <w:szCs w:val="18"/>
                <w:lang w:val="en-US" w:eastAsia="zh-CN"/>
              </w:rPr>
              <w:t>短视频运营</w:t>
            </w:r>
            <w:r>
              <w:rPr>
                <w:rFonts w:hint="eastAsia" w:ascii="宋体" w:hAnsi="宋体"/>
                <w:bCs/>
                <w:sz w:val="18"/>
                <w:szCs w:val="18"/>
                <w:lang w:eastAsia="zh-CN"/>
              </w:rPr>
              <w:t>》</w:t>
            </w:r>
            <w:r>
              <w:rPr>
                <w:rFonts w:hint="eastAsia" w:ascii="宋体" w:hAnsi="宋体"/>
                <w:bCs/>
                <w:sz w:val="18"/>
                <w:szCs w:val="18"/>
              </w:rPr>
              <w:t>课程是一门依照高等职业教育培养目标与电子商务行业企业实际需求设置的专业核心课，</w:t>
            </w:r>
            <w:r>
              <w:rPr>
                <w:rFonts w:hint="eastAsia" w:ascii="宋体" w:hAnsi="宋体"/>
                <w:bCs/>
                <w:sz w:val="18"/>
                <w:szCs w:val="18"/>
                <w:lang w:val="en-US" w:eastAsia="zh-CN"/>
              </w:rPr>
              <w:t>它</w:t>
            </w:r>
            <w:r>
              <w:rPr>
                <w:rFonts w:hint="eastAsia" w:ascii="宋体" w:hAnsi="宋体"/>
                <w:bCs/>
                <w:sz w:val="18"/>
                <w:szCs w:val="18"/>
              </w:rPr>
              <w:t>涵盖了短视频与直播电商运营的各个方面，重点让学生了解传媒机构、电子商务企业、传统企业的短视频与直播运营需求，掌握玩转短视频与直播的方法与技巧，培养实际运营能力，适应岗位工作要求。</w:t>
            </w:r>
          </w:p>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bCs/>
                <w:sz w:val="18"/>
                <w:szCs w:val="18"/>
              </w:rPr>
            </w:pPr>
            <w:r>
              <w:rPr>
                <w:rFonts w:hint="eastAsia" w:ascii="宋体" w:hAnsi="宋体"/>
                <w:bCs/>
                <w:sz w:val="18"/>
                <w:szCs w:val="18"/>
                <w:lang w:val="en-US" w:eastAsia="zh-CN"/>
              </w:rPr>
              <w:t>通过本课程的学习，学生将</w:t>
            </w:r>
            <w:r>
              <w:rPr>
                <w:rFonts w:hint="eastAsia" w:ascii="宋体" w:hAnsi="宋体"/>
                <w:bCs/>
                <w:sz w:val="18"/>
                <w:szCs w:val="18"/>
              </w:rPr>
              <w:t>熟悉短视频与直播及其运营平台，以及私域流量的价值和类型</w:t>
            </w:r>
            <w:r>
              <w:rPr>
                <w:rFonts w:hint="eastAsia" w:ascii="宋体" w:hAnsi="宋体"/>
                <w:bCs/>
                <w:sz w:val="18"/>
                <w:szCs w:val="18"/>
                <w:lang w:eastAsia="zh-CN"/>
              </w:rPr>
              <w:t>；</w:t>
            </w:r>
            <w:r>
              <w:rPr>
                <w:rFonts w:hint="eastAsia" w:ascii="宋体" w:hAnsi="宋体"/>
                <w:bCs/>
                <w:sz w:val="18"/>
                <w:szCs w:val="18"/>
              </w:rPr>
              <w:t>掌握短视频内容定位、内容策划与拍摄脚本撰写的方法</w:t>
            </w:r>
            <w:r>
              <w:rPr>
                <w:rFonts w:hint="eastAsia" w:ascii="宋体" w:hAnsi="宋体"/>
                <w:bCs/>
                <w:sz w:val="18"/>
                <w:szCs w:val="18"/>
                <w:lang w:eastAsia="zh-CN"/>
              </w:rPr>
              <w:t>；</w:t>
            </w:r>
            <w:r>
              <w:rPr>
                <w:rFonts w:hint="eastAsia" w:ascii="宋体" w:hAnsi="宋体"/>
                <w:bCs/>
                <w:sz w:val="18"/>
                <w:szCs w:val="18"/>
              </w:rPr>
              <w:t>掌握短视频拍摄与后期剪辑的方法与技巧</w:t>
            </w:r>
            <w:r>
              <w:rPr>
                <w:rFonts w:hint="eastAsia" w:ascii="宋体" w:hAnsi="宋体"/>
                <w:bCs/>
                <w:sz w:val="18"/>
                <w:szCs w:val="18"/>
                <w:lang w:eastAsia="zh-CN"/>
              </w:rPr>
              <w:t>；</w:t>
            </w:r>
            <w:r>
              <w:rPr>
                <w:rFonts w:hint="eastAsia" w:ascii="宋体" w:hAnsi="宋体"/>
                <w:bCs/>
                <w:sz w:val="18"/>
                <w:szCs w:val="18"/>
              </w:rPr>
              <w:t>掌握选择短视频发布渠道和发布时间、分析短视频运营数据的方法</w:t>
            </w:r>
            <w:r>
              <w:rPr>
                <w:rFonts w:hint="eastAsia" w:ascii="宋体" w:hAnsi="宋体"/>
                <w:bCs/>
                <w:sz w:val="18"/>
                <w:szCs w:val="18"/>
                <w:lang w:eastAsia="zh-CN"/>
              </w:rPr>
              <w:t>；</w:t>
            </w:r>
            <w:r>
              <w:rPr>
                <w:rFonts w:hint="eastAsia" w:ascii="宋体" w:hAnsi="宋体"/>
                <w:bCs/>
                <w:sz w:val="18"/>
                <w:szCs w:val="18"/>
              </w:rPr>
              <w:t>掌握直播运营团队组建、主播人设打造、选品、预热宣传、直播间搭建、封面图与标题设计、直播脚本撰写和直播活动执行的方法</w:t>
            </w:r>
            <w:r>
              <w:rPr>
                <w:rFonts w:hint="eastAsia" w:ascii="宋体" w:hAnsi="宋体"/>
                <w:bCs/>
                <w:sz w:val="18"/>
                <w:szCs w:val="18"/>
                <w:lang w:eastAsia="zh-CN"/>
              </w:rPr>
              <w:t>；</w:t>
            </w:r>
            <w:r>
              <w:rPr>
                <w:rFonts w:hint="eastAsia" w:ascii="宋体" w:hAnsi="宋体"/>
                <w:bCs/>
                <w:sz w:val="18"/>
                <w:szCs w:val="18"/>
              </w:rPr>
              <w:t>掌握直播复盘和直播效果数据分析的方法</w:t>
            </w:r>
            <w:r>
              <w:rPr>
                <w:rFonts w:hint="eastAsia" w:ascii="宋体" w:hAnsi="宋体"/>
                <w:bCs/>
                <w:sz w:val="18"/>
                <w:szCs w:val="18"/>
                <w:lang w:eastAsia="zh-CN"/>
              </w:rPr>
              <w:t>；</w:t>
            </w:r>
            <w:r>
              <w:rPr>
                <w:rFonts w:hint="eastAsia" w:ascii="宋体" w:hAnsi="宋体"/>
                <w:bCs/>
                <w:sz w:val="18"/>
                <w:szCs w:val="18"/>
              </w:rPr>
              <w:t>掌握“短视频+直播”营销闭环构建、引流推广、私域社群构建与运维的方法。</w:t>
            </w:r>
          </w:p>
          <w:p>
            <w:pPr>
              <w:keepNext w:val="0"/>
              <w:keepLines w:val="0"/>
              <w:pageBreakBefore w:val="0"/>
              <w:widowControl w:val="0"/>
              <w:kinsoku/>
              <w:wordWrap/>
              <w:overflowPunct/>
              <w:topLinePunct w:val="0"/>
              <w:autoSpaceDE/>
              <w:autoSpaceDN/>
              <w:bidi w:val="0"/>
              <w:adjustRightInd/>
              <w:snapToGrid/>
              <w:spacing w:line="360" w:lineRule="exact"/>
              <w:ind w:firstLine="360" w:firstLineChars="200"/>
              <w:textAlignment w:val="auto"/>
              <w:rPr>
                <w:rFonts w:hint="eastAsia" w:ascii="宋体" w:hAnsi="宋体" w:cs="Times New Roman"/>
                <w:bCs/>
                <w:sz w:val="18"/>
                <w:szCs w:val="18"/>
              </w:rPr>
            </w:pPr>
            <w:r>
              <w:rPr>
                <w:rFonts w:hint="eastAsia" w:ascii="宋体" w:hAnsi="宋体"/>
                <w:bCs/>
                <w:sz w:val="18"/>
                <w:szCs w:val="18"/>
              </w:rPr>
              <w:t>通过课程理论学习和实践训练，主要</w:t>
            </w:r>
            <w:r>
              <w:rPr>
                <w:rFonts w:hint="eastAsia" w:ascii="宋体" w:hAnsi="宋体"/>
                <w:bCs/>
                <w:sz w:val="18"/>
                <w:szCs w:val="18"/>
                <w:lang w:val="en-US" w:eastAsia="zh-CN"/>
              </w:rPr>
              <w:t>使</w:t>
            </w:r>
            <w:r>
              <w:rPr>
                <w:rFonts w:hint="eastAsia" w:ascii="宋体" w:hAnsi="宋体"/>
                <w:bCs/>
                <w:sz w:val="18"/>
                <w:szCs w:val="18"/>
              </w:rPr>
              <w:t>学生能够进行短视频的内容定位和策划，并撰写短视频拍摄脚本</w:t>
            </w:r>
            <w:r>
              <w:rPr>
                <w:rFonts w:hint="eastAsia" w:ascii="宋体" w:hAnsi="宋体"/>
                <w:bCs/>
                <w:sz w:val="18"/>
                <w:szCs w:val="18"/>
                <w:lang w:eastAsia="zh-CN"/>
              </w:rPr>
              <w:t>，</w:t>
            </w:r>
            <w:r>
              <w:rPr>
                <w:rFonts w:hint="eastAsia" w:ascii="宋体" w:hAnsi="宋体"/>
                <w:bCs/>
                <w:sz w:val="18"/>
                <w:szCs w:val="18"/>
                <w:lang w:val="en-US" w:eastAsia="zh-CN"/>
              </w:rPr>
              <w:t>并能够</w:t>
            </w:r>
            <w:r>
              <w:rPr>
                <w:rFonts w:hint="eastAsia" w:ascii="宋体" w:hAnsi="宋体"/>
                <w:bCs/>
                <w:sz w:val="18"/>
                <w:szCs w:val="18"/>
              </w:rPr>
              <w:t>进行短视频的拍摄与后期剪辑，创作出高质量的短视频作品</w:t>
            </w:r>
            <w:r>
              <w:rPr>
                <w:rFonts w:hint="eastAsia" w:ascii="宋体" w:hAnsi="宋体"/>
                <w:bCs/>
                <w:sz w:val="18"/>
                <w:szCs w:val="18"/>
                <w:lang w:eastAsia="zh-CN"/>
              </w:rPr>
              <w:t>，</w:t>
            </w:r>
            <w:r>
              <w:rPr>
                <w:rFonts w:hint="eastAsia" w:ascii="宋体" w:hAnsi="宋体"/>
                <w:bCs/>
                <w:sz w:val="18"/>
                <w:szCs w:val="18"/>
                <w:lang w:val="en-US" w:eastAsia="zh-CN"/>
              </w:rPr>
              <w:t>而且</w:t>
            </w:r>
            <w:r>
              <w:rPr>
                <w:rFonts w:hint="eastAsia" w:ascii="宋体" w:hAnsi="宋体"/>
                <w:bCs/>
                <w:sz w:val="18"/>
                <w:szCs w:val="18"/>
              </w:rPr>
              <w:t>能够进行直播选品和预热宣传，撰写直播脚本，设计直播封面和标题</w:t>
            </w:r>
            <w:r>
              <w:rPr>
                <w:rFonts w:hint="eastAsia" w:ascii="宋体" w:hAnsi="宋体"/>
                <w:bCs/>
                <w:sz w:val="18"/>
                <w:szCs w:val="18"/>
                <w:lang w:eastAsia="zh-CN"/>
              </w:rPr>
              <w:t>，</w:t>
            </w:r>
            <w:r>
              <w:rPr>
                <w:rFonts w:hint="eastAsia" w:ascii="宋体" w:hAnsi="宋体"/>
                <w:bCs/>
                <w:sz w:val="18"/>
                <w:szCs w:val="18"/>
                <w:lang w:val="en-US" w:eastAsia="zh-CN"/>
              </w:rPr>
              <w:t>还</w:t>
            </w:r>
            <w:r>
              <w:rPr>
                <w:rFonts w:hint="eastAsia" w:ascii="宋体" w:hAnsi="宋体"/>
                <w:bCs/>
                <w:sz w:val="18"/>
                <w:szCs w:val="18"/>
              </w:rPr>
              <w:t>能够在直播平台上开展具有专业水准的直播活动，培养符合直播行业需求的直播能力</w:t>
            </w:r>
            <w:r>
              <w:rPr>
                <w:rFonts w:hint="eastAsia" w:ascii="宋体" w:hAnsi="宋体"/>
                <w:bCs/>
                <w:sz w:val="18"/>
                <w:szCs w:val="18"/>
                <w:lang w:eastAsia="zh-CN"/>
              </w:rPr>
              <w:t>，</w:t>
            </w:r>
            <w:r>
              <w:rPr>
                <w:rFonts w:hint="eastAsia" w:ascii="宋体" w:hAnsi="宋体"/>
                <w:bCs/>
                <w:sz w:val="18"/>
                <w:szCs w:val="18"/>
                <w:lang w:val="en-US" w:eastAsia="zh-CN"/>
              </w:rPr>
              <w:t>最后</w:t>
            </w:r>
            <w:r>
              <w:rPr>
                <w:rFonts w:hint="eastAsia" w:ascii="宋体" w:hAnsi="宋体"/>
                <w:bCs/>
                <w:sz w:val="18"/>
                <w:szCs w:val="18"/>
              </w:rPr>
              <w:t>能够构建“短视频+直播”营销闭环，开展引流推广活动。</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hint="eastAsia" w:ascii="宋体" w:hAnsi="宋体"/>
          <w:bCs/>
          <w:lang w:val="en-US" w:eastAsia="zh-CN"/>
        </w:rPr>
        <w:t>2640</w:t>
      </w:r>
      <w:r>
        <w:rPr>
          <w:rFonts w:hint="eastAsia" w:ascii="宋体" w:hAnsi="宋体"/>
          <w:bCs/>
        </w:rPr>
        <w:t>学时，其中实践性教学学时为</w:t>
      </w:r>
      <w:r>
        <w:rPr>
          <w:rFonts w:hint="eastAsia" w:ascii="宋体" w:hAnsi="宋体"/>
          <w:bCs/>
          <w:lang w:val="en-US" w:eastAsia="zh-CN"/>
        </w:rPr>
        <w:t>1389</w:t>
      </w:r>
      <w:r>
        <w:rPr>
          <w:rFonts w:hint="eastAsia" w:ascii="宋体" w:hAnsi="宋体"/>
          <w:bCs/>
        </w:rPr>
        <w:t>学时，占总学时的</w:t>
      </w:r>
      <w:r>
        <w:rPr>
          <w:rFonts w:hint="eastAsia" w:ascii="宋体" w:hAnsi="宋体"/>
          <w:bCs/>
          <w:lang w:val="en-US" w:eastAsia="zh-CN"/>
        </w:rPr>
        <w:t>52.61</w:t>
      </w:r>
      <w:r>
        <w:rPr>
          <w:rFonts w:hint="eastAsia" w:ascii="宋体" w:hAnsi="宋体"/>
          <w:bCs/>
        </w:rPr>
        <w:t>% 。其中，顶岗实习为6个月，约</w:t>
      </w:r>
      <w:r>
        <w:rPr>
          <w:rFonts w:ascii="宋体" w:hAnsi="宋体"/>
          <w:bCs/>
        </w:rPr>
        <w:t>420</w:t>
      </w:r>
      <w:r>
        <w:rPr>
          <w:rFonts w:hint="eastAsia" w:ascii="宋体" w:hAnsi="宋体"/>
          <w:bCs/>
        </w:rPr>
        <w:t>学时。</w:t>
      </w:r>
    </w:p>
    <w:p>
      <w:pPr>
        <w:adjustRightInd w:val="0"/>
        <w:snapToGrid w:val="0"/>
        <w:spacing w:line="360" w:lineRule="auto"/>
        <w:ind w:firstLine="527" w:firstLineChars="250"/>
        <w:rPr>
          <w:rFonts w:ascii="宋体" w:hAnsi="宋体"/>
          <w:b/>
          <w:bCs/>
          <w:szCs w:val="21"/>
        </w:rPr>
      </w:pPr>
      <w:r>
        <w:rPr>
          <w:rFonts w:ascii="宋体" w:hAnsi="宋体"/>
          <w:b/>
          <w:bCs/>
          <w:szCs w:val="21"/>
        </w:rPr>
        <w:object>
          <v:shape id="_x0000_i1025" o:spt="75" type="#_x0000_t75" style="height:227.95pt;width:472.95pt;" o:ole="t" filled="f" o:preferrelative="t" stroked="f" coordsize="21600,21600">
            <v:path/>
            <v:fill on="f" focussize="0,0"/>
            <v:stroke on="f"/>
            <v:imagedata r:id="rId7" o:title=""/>
            <o:lock v:ext="edit" aspectratio="f"/>
            <w10:wrap type="none"/>
            <w10:anchorlock/>
          </v:shape>
          <o:OLEObject Type="Embed" ProgID="Office12.Excel.Template" ShapeID="_x0000_i1025" DrawAspect="Content" ObjectID="_1468075725" r:id="rId6">
            <o:LockedField>false</o:LockedField>
          </o:OLEObject>
        </w:object>
      </w:r>
    </w:p>
    <w:p>
      <w:pPr>
        <w:adjustRightInd w:val="0"/>
        <w:snapToGrid w:val="0"/>
        <w:spacing w:line="360" w:lineRule="auto"/>
        <w:ind w:firstLine="527" w:firstLineChars="250"/>
        <w:rPr>
          <w:rFonts w:hint="eastAsia" w:ascii="宋体" w:hAnsi="宋体"/>
          <w:b/>
          <w:bCs/>
          <w:szCs w:val="21"/>
          <w:lang w:val="en-US" w:eastAsia="zh-CN"/>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lang w:val="en-US" w:eastAsia="zh-CN"/>
        </w:rPr>
        <w:t>九</w:t>
      </w:r>
      <w:r>
        <w:rPr>
          <w:rFonts w:hint="eastAsia" w:ascii="宋体" w:hAnsi="宋体"/>
          <w:b/>
          <w:bCs/>
          <w:szCs w:val="21"/>
        </w:rPr>
        <w:t>、教学基本条件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tbl>
      <w:tblPr>
        <w:tblStyle w:val="5"/>
        <w:tblpPr w:leftFromText="180" w:rightFromText="180" w:vertAnchor="text" w:horzAnchor="page" w:tblpX="1611" w:tblpY="400"/>
        <w:tblOverlap w:val="never"/>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谢宝清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r>
              <w:rPr>
                <w:rFonts w:hint="eastAsia" w:ascii="宋体" w:hAnsi="宋体" w:cs="宋体"/>
                <w:szCs w:val="21"/>
              </w:rPr>
              <w:t>、</w:t>
            </w:r>
            <w:r>
              <w:rPr>
                <w:rFonts w:hint="eastAsia" w:ascii="宋体" w:hAnsi="宋体" w:cs="宋体"/>
                <w:szCs w:val="21"/>
                <w:lang w:val="en-US" w:eastAsia="zh-CN"/>
              </w:rPr>
              <w:t>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杨洁</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讲师</w:t>
            </w:r>
            <w:r>
              <w:rPr>
                <w:rFonts w:hint="eastAsia" w:ascii="宋体" w:hAnsi="宋体" w:cs="宋体"/>
                <w:szCs w:val="21"/>
              </w:rPr>
              <w:t>、</w:t>
            </w:r>
            <w:r>
              <w:rPr>
                <w:rFonts w:hint="eastAsia" w:ascii="宋体" w:hAnsi="宋体" w:cs="宋体"/>
                <w:szCs w:val="21"/>
                <w:lang w:val="en-US" w:eastAsia="zh-CN"/>
              </w:rPr>
              <w:t>副院长</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梁婉蕾</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黄奕为</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杨廷尧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庞铭琦</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讲师</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董雪杰</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寻志伟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副教授</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林堡甄</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杨艺云</w:t>
            </w:r>
          </w:p>
        </w:tc>
        <w:tc>
          <w:tcPr>
            <w:tcW w:w="3509" w:type="dxa"/>
            <w:gridSpan w:val="4"/>
            <w:tcBorders>
              <w:top w:val="single" w:color="auto" w:sz="4" w:space="0"/>
              <w:left w:val="single" w:color="auto" w:sz="4" w:space="0"/>
              <w:bottom w:val="single" w:color="auto" w:sz="4" w:space="0"/>
              <w:right w:val="single" w:color="auto" w:sz="4" w:space="0"/>
            </w:tcBorders>
            <w:vAlign w:val="top"/>
          </w:tcPr>
          <w:p>
            <w:pPr>
              <w:adjustRightInd w:val="0"/>
              <w:snapToGrid w:val="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陈妙玲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讲师</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王果</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黄苑婷</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彭冰瑜</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陈春廷</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周浣诗</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丁焕昌</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刘思余</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叶华浩</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贺尔曼</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助教</w:t>
            </w:r>
            <w:r>
              <w:rPr>
                <w:rFonts w:hint="eastAsia" w:ascii="宋体" w:hAnsi="宋体" w:cs="宋体"/>
                <w:szCs w:val="21"/>
              </w:rPr>
              <w:t>、</w:t>
            </w:r>
            <w:r>
              <w:rPr>
                <w:rFonts w:hint="eastAsia" w:ascii="宋体" w:hAnsi="宋体" w:cs="宋体"/>
                <w:szCs w:val="21"/>
                <w:lang w:val="en-US" w:eastAsia="zh-CN"/>
              </w:rPr>
              <w:t>专任教师</w:t>
            </w:r>
          </w:p>
        </w:tc>
        <w:tc>
          <w:tcPr>
            <w:tcW w:w="1704" w:type="dxa"/>
            <w:gridSpan w:val="2"/>
            <w:tcBorders>
              <w:top w:val="single" w:color="auto" w:sz="4" w:space="0"/>
              <w:left w:val="single" w:color="auto" w:sz="4" w:space="0"/>
              <w:bottom w:val="single" w:color="auto" w:sz="4" w:space="0"/>
              <w:right w:val="single" w:color="auto" w:sz="4" w:space="0"/>
            </w:tcBorders>
          </w:tcPr>
          <w:p>
            <w:pPr>
              <w:tabs>
                <w:tab w:val="center" w:pos="789"/>
              </w:tabs>
              <w:adjustRightInd w:val="0"/>
              <w:snapToGrid w:val="0"/>
              <w:rPr>
                <w:rFonts w:ascii="宋体" w:hAnsi="宋体" w:cs="宋体"/>
                <w:szCs w:val="21"/>
              </w:rPr>
            </w:pPr>
            <w:r>
              <w:rPr>
                <w:rFonts w:hint="eastAsia" w:ascii="宋体" w:hAnsi="宋体" w:cs="宋体"/>
                <w:szCs w:val="21"/>
                <w:lang w:val="en-US" w:eastAsia="zh-CN"/>
              </w:rPr>
              <w:t>硕士研究生</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1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90%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0%</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15</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75%</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55%</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45%</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30%</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70%</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r>
        <w:rPr>
          <w:rFonts w:hint="eastAsia" w:ascii="宋体" w:hAnsi="宋体"/>
          <w:szCs w:val="21"/>
        </w:rPr>
        <w:t>专任教师一览表</w:t>
      </w:r>
    </w:p>
    <w:p>
      <w:pPr>
        <w:spacing w:line="400" w:lineRule="exact"/>
        <w:ind w:firstLine="420"/>
        <w:jc w:val="center"/>
        <w:rPr>
          <w:rFonts w:ascii="宋体" w:hAnsi="宋体"/>
          <w:szCs w:val="21"/>
        </w:rPr>
      </w:pPr>
    </w:p>
    <w:p>
      <w:pPr>
        <w:spacing w:line="360" w:lineRule="auto"/>
        <w:ind w:firstLine="422" w:firstLineChars="200"/>
        <w:outlineLvl w:val="0"/>
        <w:rPr>
          <w:rStyle w:val="7"/>
          <w:rFonts w:hint="eastAsia"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本专业有校内实训基地两个，分别是</w:t>
      </w:r>
      <w:r>
        <w:rPr>
          <w:rFonts w:hint="eastAsia" w:ascii="宋体" w:hAnsi="宋体"/>
          <w:bCs/>
          <w:position w:val="6"/>
          <w:lang w:val="en-US" w:eastAsia="zh-CN"/>
        </w:rPr>
        <w:t>电商实训室和电商直播间</w:t>
      </w:r>
      <w:r>
        <w:rPr>
          <w:rFonts w:hint="eastAsia" w:ascii="宋体" w:hAnsi="宋体"/>
          <w:bCs/>
          <w:position w:val="6"/>
        </w:rPr>
        <w:t>，</w:t>
      </w:r>
      <w:r>
        <w:rPr>
          <w:rFonts w:hint="eastAsia" w:ascii="宋体" w:hAnsi="宋体"/>
          <w:bCs/>
          <w:position w:val="6"/>
          <w:lang w:val="en-US" w:eastAsia="zh-CN"/>
        </w:rPr>
        <w:t>电商</w:t>
      </w:r>
      <w:r>
        <w:rPr>
          <w:rFonts w:hint="eastAsia" w:ascii="宋体" w:hAnsi="宋体"/>
          <w:bCs/>
          <w:position w:val="6"/>
        </w:rPr>
        <w:t>实训室有</w:t>
      </w:r>
      <w:r>
        <w:rPr>
          <w:rFonts w:hint="eastAsia" w:ascii="宋体" w:hAnsi="宋体"/>
          <w:bCs/>
          <w:position w:val="6"/>
          <w:lang w:val="en-US" w:eastAsia="zh-CN"/>
        </w:rPr>
        <w:t>1</w:t>
      </w:r>
      <w:r>
        <w:rPr>
          <w:rFonts w:hint="eastAsia" w:ascii="宋体" w:hAnsi="宋体"/>
          <w:bCs/>
          <w:position w:val="6"/>
        </w:rPr>
        <w:t>个，可以提供所有上机实训。</w:t>
      </w:r>
      <w:r>
        <w:rPr>
          <w:rFonts w:hint="eastAsia" w:ascii="宋体" w:hAnsi="宋体"/>
          <w:bCs/>
          <w:position w:val="6"/>
          <w:lang w:val="en-US" w:eastAsia="zh-CN"/>
        </w:rPr>
        <w:t>电商直播间有三间，满足学生直播实践的需求。</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电商实训室</w:t>
            </w:r>
          </w:p>
        </w:tc>
        <w:tc>
          <w:tcPr>
            <w:tcW w:w="70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荟文3-105</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网店运营与管理，网店创业实训等</w:t>
            </w:r>
          </w:p>
        </w:tc>
        <w:tc>
          <w:tcPr>
            <w:tcW w:w="1737"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硬件：60台电脑，一台一体机</w:t>
            </w:r>
          </w:p>
          <w:p>
            <w:pPr>
              <w:widowControl/>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软件：酷校跨境电商实训软件，慧源电子商务平台软件</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直播实训室1</w:t>
            </w:r>
          </w:p>
        </w:tc>
        <w:tc>
          <w:tcPr>
            <w:tcW w:w="70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荟文3-2</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短视频运营</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硬件：电脑*1，桌椅*1，沙发*1，柔光灯*1，摄像头*1</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直播实训室2</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荟文3-2</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短视频运营</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硬件：电脑*1，桌椅*1，沙发*1，柔光灯*1，摄像头*1</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直播实训室3</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荟文3-2</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短视频运营</w:t>
            </w:r>
          </w:p>
        </w:tc>
        <w:tc>
          <w:tcPr>
            <w:tcW w:w="1737"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硬件：电脑*1，桌椅*1，沙发*1，柔光灯*1，摄像头*1</w:t>
            </w:r>
          </w:p>
        </w:tc>
        <w:tc>
          <w:tcPr>
            <w:tcW w:w="2073" w:type="dxa"/>
            <w:vAlign w:val="center"/>
          </w:tcPr>
          <w:p>
            <w:pPr>
              <w:widowControl/>
              <w:jc w:val="center"/>
              <w:rPr>
                <w:rFonts w:ascii="宋体" w:hAnsi="宋体" w:cs="宋体"/>
                <w:kern w:val="0"/>
                <w:sz w:val="18"/>
                <w:szCs w:val="18"/>
              </w:rPr>
            </w:pPr>
          </w:p>
        </w:tc>
      </w:tr>
    </w:tbl>
    <w:p>
      <w:pPr>
        <w:spacing w:line="420" w:lineRule="exact"/>
        <w:ind w:left="420"/>
        <w:rPr>
          <w:rFonts w:ascii="宋体" w:hAnsi="宋体"/>
          <w:position w:val="6"/>
        </w:rPr>
      </w:pPr>
    </w:p>
    <w:p>
      <w:pPr>
        <w:spacing w:line="420" w:lineRule="exact"/>
        <w:ind w:left="420"/>
        <w:jc w:val="center"/>
        <w:rPr>
          <w:rFonts w:hint="eastAsia"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高州粤西康力花生油</w:t>
            </w:r>
          </w:p>
        </w:tc>
        <w:tc>
          <w:tcPr>
            <w:tcW w:w="5792" w:type="dxa"/>
            <w:tcBorders>
              <w:top w:val="single" w:color="auto" w:sz="2" w:space="0"/>
              <w:left w:val="single" w:color="auto" w:sz="2" w:space="0"/>
              <w:bottom w:val="single" w:color="auto" w:sz="2" w:space="0"/>
              <w:right w:val="single" w:color="auto" w:sz="12" w:space="0"/>
            </w:tcBorders>
            <w:vAlign w:val="center"/>
          </w:tcPr>
          <w:p>
            <w:pPr>
              <w:widowControl/>
              <w:jc w:val="lef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直播带货</w:t>
            </w:r>
          </w:p>
        </w:tc>
      </w:tr>
    </w:tbl>
    <w:p>
      <w:pPr>
        <w:spacing w:line="360" w:lineRule="auto"/>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numPr>
          <w:ilvl w:val="0"/>
          <w:numId w:val="6"/>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教材选用有关基本要求：要有教材选用制度，优先从国家和省两级规划教材目录中选用教材，鼓励与行业企业合作开发特色鲜明的专业课校本教材。</w:t>
      </w:r>
    </w:p>
    <w:p>
      <w:pPr>
        <w:numPr>
          <w:ilvl w:val="0"/>
          <w:numId w:val="6"/>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图书配备有关基本要求：要有足够数量的，能满足教师学习、教师专业教学研究和教学实施的图书库。</w:t>
      </w:r>
    </w:p>
    <w:p>
      <w:pPr>
        <w:numPr>
          <w:ilvl w:val="0"/>
          <w:numId w:val="6"/>
        </w:numPr>
        <w:spacing w:line="400" w:lineRule="exact"/>
        <w:ind w:firstLine="420"/>
        <w:rPr>
          <w:rFonts w:ascii="宋体" w:hAnsi="宋体"/>
          <w:b/>
          <w:color w:val="00B050"/>
          <w:szCs w:val="21"/>
        </w:rPr>
      </w:pPr>
      <w:r>
        <w:rPr>
          <w:rFonts w:hint="eastAsia" w:ascii="宋体" w:hAnsi="宋体"/>
          <w:bCs/>
          <w:color w:val="000000" w:themeColor="text1"/>
          <w14:textFill>
            <w14:solidFill>
              <w14:schemeClr w14:val="tx1"/>
            </w14:solidFill>
          </w14:textFill>
        </w:rPr>
        <w:t>数字资源配备有关基本要求：逐步建成课程资源库、精品课资源库、专业特色专题库、专业试卷库、专业图片库、专业视频动画库、专业合作企业库、真实项目资源库等数字资源。（上述文字仅供参考）</w:t>
      </w: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lang w:val="en-US" w:eastAsia="zh-CN"/>
        </w:rPr>
        <w:t>十</w:t>
      </w:r>
      <w:r>
        <w:rPr>
          <w:rFonts w:hint="eastAsia" w:ascii="宋体" w:hAnsi="宋体"/>
          <w:b/>
          <w:szCs w:val="21"/>
        </w:rPr>
        <w:t>、质量保障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r>
        <w:rPr>
          <w:rFonts w:hint="eastAsia" w:ascii="宋体" w:hAnsi="宋体"/>
          <w:bCs/>
          <w:color w:val="000000" w:themeColor="text1"/>
          <w14:textFill>
            <w14:solidFill>
              <w14:schemeClr w14:val="tx1"/>
            </w14:solidFill>
          </w14:textFill>
        </w:rPr>
        <w:t>（上述文字仅供参考）</w:t>
      </w:r>
    </w:p>
    <w:p>
      <w:pPr>
        <w:spacing w:line="400" w:lineRule="exact"/>
        <w:ind w:firstLine="421"/>
        <w:rPr>
          <w:rFonts w:ascii="宋体" w:hAnsi="宋体"/>
          <w:szCs w:val="21"/>
        </w:rPr>
      </w:pPr>
      <w:r>
        <w:rPr>
          <w:rFonts w:hint="eastAsia" w:ascii="宋体" w:hAnsi="宋体"/>
          <w:szCs w:val="21"/>
        </w:rPr>
        <w:t>其中，学分替换规则如下表所示：</w:t>
      </w:r>
    </w:p>
    <w:p>
      <w:pPr>
        <w:spacing w:line="400" w:lineRule="exact"/>
        <w:ind w:firstLine="421"/>
        <w:rPr>
          <w:rFonts w:ascii="宋体" w:hAnsi="宋体"/>
          <w:szCs w:val="21"/>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（二）建立健全巡课和听课制度，严明教学纪律和课堂纪律，对日常教学组织加强管理。</w:t>
      </w:r>
    </w:p>
    <w:p>
      <w:pPr>
        <w:spacing w:line="400" w:lineRule="exact"/>
        <w:ind w:firstLine="421"/>
        <w:rPr>
          <w:rFonts w:ascii="宋体" w:hAnsi="宋体"/>
          <w:bCs/>
          <w:szCs w:val="21"/>
        </w:rPr>
      </w:pPr>
      <w:r>
        <w:rPr>
          <w:rFonts w:hint="eastAsia" w:ascii="宋体" w:hAnsi="宋体"/>
          <w:bCs/>
          <w:szCs w:val="21"/>
        </w:rPr>
        <w:t>（三）建立毕业生跟踪反馈机制和社会评价机制，定期评价人才培养质量和培养目标的达成情况。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w:t>
      </w:r>
      <w:r>
        <w:rPr>
          <w:rFonts w:hint="eastAsia" w:ascii="宋体" w:hAnsi="宋体" w:cs="宋体"/>
          <w:b/>
          <w:lang w:val="en-US" w:eastAsia="zh-CN"/>
        </w:rPr>
        <w:t>一</w:t>
      </w:r>
      <w:r>
        <w:rPr>
          <w:rFonts w:hint="eastAsia" w:ascii="宋体" w:hAnsi="宋体" w:cs="宋体"/>
          <w:b/>
        </w:rPr>
        <w:t>、教学进程安排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hint="eastAsia" w:ascii="宋体" w:hAnsi="宋体"/>
          <w:b/>
          <w:bCs/>
          <w:szCs w:val="21"/>
        </w:rPr>
      </w:pPr>
      <w:r>
        <w:rPr>
          <w:rFonts w:hint="eastAsia" w:ascii="宋体" w:hAnsi="宋体"/>
          <w:szCs w:val="21"/>
        </w:rPr>
        <w:t>4．实践课教学进程表（见附件1－4）</w:t>
      </w: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both"/>
        <w:rPr>
          <w:rFonts w:ascii="宋体" w:hAnsi="宋体"/>
          <w:b/>
          <w:bCs/>
          <w:szCs w:val="21"/>
        </w:rPr>
      </w:pPr>
      <w:r>
        <w:rPr>
          <w:rFonts w:ascii="宋体" w:hAnsi="宋体"/>
          <w:b/>
          <w:bCs/>
          <w:szCs w:val="21"/>
        </w:rPr>
        <w:object>
          <v:shape id="_x0000_i1026" o:spt="75" type="#_x0000_t75" style="height:227.95pt;width:472.95pt;" o:ole="t" filled="f" o:preferrelative="t" stroked="f" coordsize="21600,21600">
            <v:path/>
            <v:fill on="f" focussize="0,0"/>
            <v:stroke on="f"/>
            <v:imagedata r:id="rId7" o:title=""/>
            <o:lock v:ext="edit" aspectratio="f"/>
            <w10:wrap type="none"/>
            <w10:anchorlock/>
          </v:shape>
          <o:OLEObject Type="Embed" ProgID="Office12.Excel.Template" ShapeID="_x0000_i1026" DrawAspect="Content" ObjectID="_1468075726" r:id="rId8">
            <o:LockedField>false</o:LockedField>
          </o:OLEObject>
        </w:objec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both"/>
        <w:rPr>
          <w:rFonts w:ascii="宋体" w:hAnsi="宋体"/>
          <w:b/>
          <w:bCs/>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ascii="宋体" w:hAnsi="宋体"/>
          <w:b/>
          <w:bCs/>
          <w:szCs w:val="21"/>
        </w:rPr>
      </w:pPr>
      <w:r>
        <w:rPr>
          <w:rFonts w:hint="eastAsia" w:ascii="宋体" w:hAnsi="宋体"/>
          <w:szCs w:val="21"/>
        </w:rPr>
        <w:t>附件1－2</w:t>
      </w:r>
    </w:p>
    <w:p>
      <w:pPr>
        <w:adjustRightInd w:val="0"/>
        <w:snapToGrid w:val="0"/>
        <w:spacing w:line="360" w:lineRule="auto"/>
        <w:jc w:val="left"/>
        <w:rPr>
          <w:rFonts w:ascii="宋体" w:hAnsi="宋体"/>
          <w:szCs w:val="21"/>
        </w:rPr>
      </w:pPr>
      <w:r>
        <w:rPr>
          <w:rFonts w:ascii="宋体" w:hAnsi="宋体"/>
          <w:szCs w:val="21"/>
        </w:rPr>
        <w:object>
          <v:shape id="_x0000_i1027" o:spt="75" type="#_x0000_t75" style="height:661.8pt;width:469.2pt;" o:ole="t" filled="f" o:preferrelative="t" stroked="f" coordsize="21600,21600">
            <v:path/>
            <v:fill on="f" focussize="0,0"/>
            <v:stroke on="f"/>
            <v:imagedata r:id="rId10" o:title=""/>
            <o:lock v:ext="edit" aspectratio="f"/>
            <w10:wrap type="none"/>
            <w10:anchorlock/>
          </v:shape>
          <o:OLEObject Type="Embed" ProgID="Office12.Excel.Template" ShapeID="_x0000_i1027" DrawAspect="Content" ObjectID="_1468075727" r:id="rId9">
            <o:LockedField>false</o:LockedField>
          </o:OLEObject>
        </w:object>
      </w: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附件1－3</w:t>
      </w:r>
    </w:p>
    <w:p>
      <w:pPr>
        <w:adjustRightInd w:val="0"/>
        <w:snapToGrid w:val="0"/>
        <w:spacing w:line="360" w:lineRule="auto"/>
        <w:jc w:val="both"/>
      </w:pPr>
      <w:r>
        <w:object>
          <v:shape id="_x0000_i1028" o:spt="75" type="#_x0000_t75" style="height:592.35pt;width:473.15pt;" o:ole="t" filled="f" o:preferrelative="t" stroked="f" coordsize="21600,21600">
            <v:path/>
            <v:fill on="f" focussize="0,0"/>
            <v:stroke on="f"/>
            <v:imagedata r:id="rId12" o:title=""/>
            <o:lock v:ext="edit" aspectratio="f"/>
            <w10:wrap type="none"/>
            <w10:anchorlock/>
          </v:shape>
          <o:OLEObject Type="Embed" ProgID="Office12.Excel.Template" ShapeID="_x0000_i1028" DrawAspect="Content" ObjectID="_1468075728" r:id="rId11">
            <o:LockedField>false</o:LockedField>
          </o:OLEObject>
        </w:object>
      </w:r>
    </w:p>
    <w:p>
      <w:pPr>
        <w:adjustRightInd w:val="0"/>
        <w:snapToGrid w:val="0"/>
        <w:spacing w:line="360" w:lineRule="auto"/>
        <w:rPr>
          <w:rFonts w:hint="eastAsia"/>
        </w:rPr>
      </w:pPr>
    </w:p>
    <w:p>
      <w:pPr>
        <w:adjustRightInd w:val="0"/>
        <w:snapToGrid w:val="0"/>
        <w:spacing w:line="360" w:lineRule="auto"/>
        <w:rPr>
          <w:rFonts w:hint="eastAsia"/>
        </w:rPr>
      </w:pPr>
    </w:p>
    <w:p>
      <w:pPr>
        <w:adjustRightInd w:val="0"/>
        <w:snapToGrid w:val="0"/>
        <w:spacing w:line="360" w:lineRule="auto"/>
        <w:rPr>
          <w:rFonts w:hint="eastAsia"/>
        </w:rPr>
      </w:pPr>
    </w:p>
    <w:p>
      <w:pPr>
        <w:adjustRightInd w:val="0"/>
        <w:snapToGrid w:val="0"/>
        <w:spacing w:line="360" w:lineRule="auto"/>
      </w:pPr>
      <w:r>
        <w:rPr>
          <w:rFonts w:hint="eastAsia"/>
        </w:rPr>
        <w:t>附件1-</w:t>
      </w:r>
      <w:r>
        <w:t>4</w:t>
      </w:r>
    </w:p>
    <w:p>
      <w:pPr>
        <w:adjustRightInd w:val="0"/>
        <w:snapToGrid w:val="0"/>
        <w:spacing w:line="360" w:lineRule="auto"/>
        <w:rPr>
          <w:rFonts w:ascii="宋体" w:hAnsi="宋体"/>
          <w:b/>
          <w:bCs/>
          <w:szCs w:val="21"/>
        </w:rPr>
      </w:pPr>
      <w:r>
        <w:rPr>
          <w:rFonts w:ascii="宋体" w:hAnsi="宋体"/>
          <w:b/>
          <w:bCs/>
          <w:szCs w:val="21"/>
        </w:rPr>
        <w:object>
          <v:shape id="_x0000_i1029" o:spt="75" type="#_x0000_t75" style="height:229.1pt;width:473.1pt;" o:ole="t" filled="f" o:preferrelative="t" stroked="f" coordsize="21600,21600">
            <v:path/>
            <v:fill on="f" focussize="0,0"/>
            <v:stroke on="f"/>
            <v:imagedata r:id="rId14" o:title=""/>
            <o:lock v:ext="edit" aspectratio="f"/>
            <w10:wrap type="none"/>
            <w10:anchorlock/>
          </v:shape>
          <o:OLEObject Type="Embed" ProgID="Office12.Excel.Template" ShapeID="_x0000_i1029" DrawAspect="Content" ObjectID="_1468075729" r:id="rId13">
            <o:LockedField>false</o:LockedField>
          </o:OLEObject>
        </w:object>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14</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44608D"/>
    <w:multiLevelType w:val="singleLevel"/>
    <w:tmpl w:val="8C44608D"/>
    <w:lvl w:ilvl="0" w:tentative="0">
      <w:start w:val="3"/>
      <w:numFmt w:val="decimal"/>
      <w:suff w:val="nothing"/>
      <w:lvlText w:val="（%1）"/>
      <w:lvlJc w:val="left"/>
    </w:lvl>
  </w:abstractNum>
  <w:abstractNum w:abstractNumId="1">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DF10E96"/>
    <w:multiLevelType w:val="multilevel"/>
    <w:tmpl w:val="3DF10E96"/>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3">
    <w:nsid w:val="59196ECB"/>
    <w:multiLevelType w:val="singleLevel"/>
    <w:tmpl w:val="59196ECB"/>
    <w:lvl w:ilvl="0" w:tentative="0">
      <w:start w:val="3"/>
      <w:numFmt w:val="chineseCounting"/>
      <w:suff w:val="nothing"/>
      <w:lvlText w:val="（%1）"/>
      <w:lvlJc w:val="left"/>
    </w:lvl>
  </w:abstractNum>
  <w:abstractNum w:abstractNumId="4">
    <w:nsid w:val="591970B7"/>
    <w:multiLevelType w:val="singleLevel"/>
    <w:tmpl w:val="591970B7"/>
    <w:lvl w:ilvl="0" w:tentative="0">
      <w:start w:val="1"/>
      <w:numFmt w:val="decimal"/>
      <w:suff w:val="nothing"/>
      <w:lvlText w:val="%1."/>
      <w:lvlJc w:val="left"/>
    </w:lvl>
  </w:abstractNum>
  <w:abstractNum w:abstractNumId="5">
    <w:nsid w:val="59197911"/>
    <w:multiLevelType w:val="singleLevel"/>
    <w:tmpl w:val="59197911"/>
    <w:lvl w:ilvl="0" w:tentative="0">
      <w:start w:val="1"/>
      <w:numFmt w:val="decimal"/>
      <w:suff w:val="nothing"/>
      <w:lvlText w:val="%1."/>
      <w:lvlJc w:val="left"/>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37827"/>
    <w:rsid w:val="0018207D"/>
    <w:rsid w:val="00207C41"/>
    <w:rsid w:val="00210CBC"/>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4A3E"/>
    <w:rsid w:val="00927297"/>
    <w:rsid w:val="009427E6"/>
    <w:rsid w:val="00984BBF"/>
    <w:rsid w:val="009B6DC1"/>
    <w:rsid w:val="009E49CC"/>
    <w:rsid w:val="00A34C98"/>
    <w:rsid w:val="00A74478"/>
    <w:rsid w:val="00AB0D47"/>
    <w:rsid w:val="00AD5A90"/>
    <w:rsid w:val="00B136BE"/>
    <w:rsid w:val="00BA6ADB"/>
    <w:rsid w:val="00BB7C09"/>
    <w:rsid w:val="00C37769"/>
    <w:rsid w:val="00C53EFF"/>
    <w:rsid w:val="00CA603F"/>
    <w:rsid w:val="00CD23E0"/>
    <w:rsid w:val="00CD492D"/>
    <w:rsid w:val="00D675CC"/>
    <w:rsid w:val="00D87D7A"/>
    <w:rsid w:val="00DB711A"/>
    <w:rsid w:val="00E046AB"/>
    <w:rsid w:val="00E615B8"/>
    <w:rsid w:val="00E66872"/>
    <w:rsid w:val="00EC6F44"/>
    <w:rsid w:val="00EF3EC3"/>
    <w:rsid w:val="00F420B6"/>
    <w:rsid w:val="00FB51F5"/>
    <w:rsid w:val="021A7121"/>
    <w:rsid w:val="026B74AB"/>
    <w:rsid w:val="028B341A"/>
    <w:rsid w:val="05391B82"/>
    <w:rsid w:val="06FA2253"/>
    <w:rsid w:val="077364B5"/>
    <w:rsid w:val="07743D5F"/>
    <w:rsid w:val="07C0636C"/>
    <w:rsid w:val="07E63B29"/>
    <w:rsid w:val="0C186972"/>
    <w:rsid w:val="0CC04BA7"/>
    <w:rsid w:val="1010343F"/>
    <w:rsid w:val="11FC5063"/>
    <w:rsid w:val="183668E0"/>
    <w:rsid w:val="18F158DC"/>
    <w:rsid w:val="1CB25FAA"/>
    <w:rsid w:val="1D1017C6"/>
    <w:rsid w:val="1D4755EF"/>
    <w:rsid w:val="1D4A7C0F"/>
    <w:rsid w:val="22444392"/>
    <w:rsid w:val="23B767F5"/>
    <w:rsid w:val="27FB76FC"/>
    <w:rsid w:val="29A336FF"/>
    <w:rsid w:val="2A4D7312"/>
    <w:rsid w:val="2B58405D"/>
    <w:rsid w:val="2CDC6603"/>
    <w:rsid w:val="32B63A80"/>
    <w:rsid w:val="32E61DDF"/>
    <w:rsid w:val="36CB7207"/>
    <w:rsid w:val="388A34DF"/>
    <w:rsid w:val="39AA2330"/>
    <w:rsid w:val="3A13372B"/>
    <w:rsid w:val="3B796B7E"/>
    <w:rsid w:val="3BEE6060"/>
    <w:rsid w:val="3CDA46D0"/>
    <w:rsid w:val="3DDE2296"/>
    <w:rsid w:val="40405960"/>
    <w:rsid w:val="43D917BF"/>
    <w:rsid w:val="45774DEB"/>
    <w:rsid w:val="4A5C2482"/>
    <w:rsid w:val="4B222E21"/>
    <w:rsid w:val="4FA01565"/>
    <w:rsid w:val="4FA63D4C"/>
    <w:rsid w:val="51EF36B2"/>
    <w:rsid w:val="52FE7855"/>
    <w:rsid w:val="552E1D6B"/>
    <w:rsid w:val="56192294"/>
    <w:rsid w:val="5A1402CC"/>
    <w:rsid w:val="5A3612C1"/>
    <w:rsid w:val="5AB3534F"/>
    <w:rsid w:val="5B2F715E"/>
    <w:rsid w:val="5B6360E6"/>
    <w:rsid w:val="5C1473E0"/>
    <w:rsid w:val="5C5853AF"/>
    <w:rsid w:val="5D50269A"/>
    <w:rsid w:val="5E8E5C07"/>
    <w:rsid w:val="61C45CCA"/>
    <w:rsid w:val="63DC6A36"/>
    <w:rsid w:val="63EB4350"/>
    <w:rsid w:val="658E4631"/>
    <w:rsid w:val="65AC326B"/>
    <w:rsid w:val="66384FBC"/>
    <w:rsid w:val="67174E74"/>
    <w:rsid w:val="6842209F"/>
    <w:rsid w:val="698A05E7"/>
    <w:rsid w:val="69A42412"/>
    <w:rsid w:val="69CB6794"/>
    <w:rsid w:val="6D8F68C7"/>
    <w:rsid w:val="70515CC1"/>
    <w:rsid w:val="71A05BDD"/>
    <w:rsid w:val="71FD671C"/>
    <w:rsid w:val="748A67A5"/>
    <w:rsid w:val="7AE022C8"/>
    <w:rsid w:val="7CEC1AF5"/>
    <w:rsid w:val="7D3C1C44"/>
    <w:rsid w:val="7D7F1504"/>
    <w:rsid w:val="7E7F0855"/>
    <w:rsid w:val="7F295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qFormat/>
    <w:uiPriority w:val="99"/>
    <w:rPr>
      <w:color w:val="0000FF"/>
      <w:u w:val="single"/>
    </w:rPr>
  </w:style>
  <w:style w:type="character" w:customStyle="1" w:styleId="11">
    <w:name w:val="页脚 字符"/>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字符"/>
    <w:basedOn w:val="6"/>
    <w:link w:val="4"/>
    <w:qFormat/>
    <w:uiPriority w:val="99"/>
    <w:rPr>
      <w:rFonts w:ascii="Times New Roman" w:hAnsi="Times New Roman" w:eastAsia="宋体" w:cs="Times New Roman"/>
      <w:sz w:val="18"/>
      <w:szCs w:val="18"/>
    </w:rPr>
  </w:style>
  <w:style w:type="table" w:customStyle="1" w:styleId="120">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4.emf"/><Relationship Id="rId13" Type="http://schemas.openxmlformats.org/officeDocument/2006/relationships/oleObject" Target="embeddings/oleObject5.bin"/><Relationship Id="rId12" Type="http://schemas.openxmlformats.org/officeDocument/2006/relationships/image" Target="media/image3.emf"/><Relationship Id="rId11" Type="http://schemas.openxmlformats.org/officeDocument/2006/relationships/oleObject" Target="embeddings/oleObject4.bin"/><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17</Pages>
  <Words>8144</Words>
  <Characters>8349</Characters>
  <Lines>35</Lines>
  <Paragraphs>9</Paragraphs>
  <TotalTime>4</TotalTime>
  <ScaleCrop>false</ScaleCrop>
  <LinksUpToDate>false</LinksUpToDate>
  <CharactersWithSpaces>8568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2022-12-13T08:38:07Z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AA519C39ABBE496CA0112728652531DA</vt:lpwstr>
  </property>
</Properties>
</file>