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现代文秘专业人才培养方案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文学院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现代文秘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邓琼秋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0" w:name="_GoBack"/>
      <w:bookmarkEnd w:id="0"/>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级现代文秘专业人才培养方案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 xml:space="preserve">一、专业名称及代码 </w:t>
      </w:r>
    </w:p>
    <w:p>
      <w:pPr>
        <w:spacing w:line="360" w:lineRule="auto"/>
        <w:ind w:firstLine="420" w:firstLineChars="200"/>
        <w:rPr>
          <w:szCs w:val="21"/>
        </w:rPr>
      </w:pPr>
      <w:r>
        <w:rPr>
          <w:rFonts w:hint="eastAsia"/>
          <w:szCs w:val="21"/>
        </w:rPr>
        <w:t>专业名称：现代文秘</w:t>
      </w:r>
    </w:p>
    <w:p>
      <w:pPr>
        <w:spacing w:line="360" w:lineRule="auto"/>
        <w:ind w:firstLine="420" w:firstLineChars="200"/>
        <w:rPr>
          <w:rStyle w:val="7"/>
          <w:rFonts w:ascii="宋体" w:hAnsi="宋体"/>
          <w:szCs w:val="21"/>
        </w:rPr>
      </w:pPr>
      <w:r>
        <w:rPr>
          <w:rFonts w:hint="eastAsia"/>
          <w:szCs w:val="21"/>
        </w:rPr>
        <w:t>专业代码：590401</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rPr>
        <w:t>普通高级中学毕业、中等职业学校毕业或具备同等学力。</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tbl>
      <w:tblPr>
        <w:tblStyle w:val="5"/>
        <w:tblW w:w="99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1026"/>
        <w:gridCol w:w="1266"/>
        <w:gridCol w:w="1296"/>
        <w:gridCol w:w="213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026"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266"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96"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2130"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2340"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Pr>
          <w:p>
            <w:pPr>
              <w:spacing w:line="400" w:lineRule="exact"/>
              <w:rPr>
                <w:rFonts w:ascii="宋体" w:hAnsi="宋体"/>
                <w:bCs/>
                <w:szCs w:val="21"/>
              </w:rPr>
            </w:pPr>
            <w:r>
              <w:rPr>
                <w:rFonts w:hint="eastAsia" w:ascii="宋体" w:hAnsi="宋体"/>
                <w:bCs/>
                <w:szCs w:val="21"/>
              </w:rPr>
              <w:t>公共管理与服务</w:t>
            </w:r>
          </w:p>
        </w:tc>
        <w:tc>
          <w:tcPr>
            <w:tcW w:w="1026" w:type="dxa"/>
          </w:tcPr>
          <w:p>
            <w:pPr>
              <w:spacing w:line="400" w:lineRule="exact"/>
              <w:rPr>
                <w:rFonts w:ascii="宋体" w:hAnsi="宋体"/>
                <w:bCs/>
                <w:szCs w:val="21"/>
              </w:rPr>
            </w:pPr>
            <w:r>
              <w:rPr>
                <w:rFonts w:hint="eastAsia" w:ascii="宋体" w:hAnsi="宋体"/>
                <w:bCs/>
                <w:szCs w:val="21"/>
              </w:rPr>
              <w:t>文秘</w:t>
            </w:r>
          </w:p>
        </w:tc>
        <w:tc>
          <w:tcPr>
            <w:tcW w:w="1266" w:type="dxa"/>
          </w:tcPr>
          <w:p>
            <w:pPr>
              <w:spacing w:line="400" w:lineRule="exact"/>
              <w:rPr>
                <w:rFonts w:ascii="宋体" w:hAnsi="宋体"/>
                <w:bCs/>
                <w:szCs w:val="21"/>
              </w:rPr>
            </w:pPr>
            <w:r>
              <w:rPr>
                <w:rFonts w:hint="eastAsia" w:ascii="宋体" w:hAnsi="宋体"/>
                <w:bCs/>
                <w:szCs w:val="21"/>
              </w:rPr>
              <w:t>管理与服务</w:t>
            </w:r>
          </w:p>
        </w:tc>
        <w:tc>
          <w:tcPr>
            <w:tcW w:w="1296" w:type="dxa"/>
          </w:tcPr>
          <w:p>
            <w:pPr>
              <w:spacing w:line="400" w:lineRule="exact"/>
              <w:rPr>
                <w:rFonts w:ascii="宋体" w:hAnsi="宋体"/>
                <w:bCs/>
                <w:szCs w:val="21"/>
              </w:rPr>
            </w:pPr>
            <w:r>
              <w:rPr>
                <w:rFonts w:hint="eastAsia" w:ascii="宋体" w:hAnsi="宋体"/>
                <w:bCs/>
                <w:szCs w:val="21"/>
              </w:rPr>
              <w:t>初级秘书</w:t>
            </w:r>
          </w:p>
        </w:tc>
        <w:tc>
          <w:tcPr>
            <w:tcW w:w="2130" w:type="dxa"/>
          </w:tcPr>
          <w:p>
            <w:pPr>
              <w:spacing w:line="400" w:lineRule="exact"/>
              <w:rPr>
                <w:rFonts w:ascii="宋体" w:hAnsi="宋体"/>
                <w:bCs/>
                <w:szCs w:val="21"/>
              </w:rPr>
            </w:pPr>
            <w:r>
              <w:rPr>
                <w:rFonts w:hint="eastAsia" w:ascii="宋体" w:hAnsi="宋体"/>
                <w:bCs/>
                <w:szCs w:val="21"/>
              </w:rPr>
              <w:t>企事业秘书</w:t>
            </w:r>
          </w:p>
        </w:tc>
        <w:tc>
          <w:tcPr>
            <w:tcW w:w="2340" w:type="dxa"/>
          </w:tcPr>
          <w:p>
            <w:pPr>
              <w:spacing w:line="400" w:lineRule="exact"/>
              <w:rPr>
                <w:rFonts w:ascii="宋体" w:hAnsi="宋体"/>
                <w:bCs/>
                <w:szCs w:val="21"/>
              </w:rPr>
            </w:pPr>
            <w:r>
              <w:rPr>
                <w:rFonts w:hint="eastAsia" w:ascii="宋体" w:hAnsi="宋体"/>
                <w:bCs/>
                <w:szCs w:val="21"/>
              </w:rPr>
              <w:t>商务秘书资格证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Pr>
          <w:p>
            <w:pPr>
              <w:spacing w:line="400" w:lineRule="exact"/>
              <w:rPr>
                <w:rFonts w:ascii="宋体" w:hAnsi="宋体"/>
                <w:bCs/>
                <w:szCs w:val="21"/>
              </w:rPr>
            </w:pPr>
            <w:r>
              <w:rPr>
                <w:rFonts w:hint="eastAsia" w:ascii="宋体" w:hAnsi="宋体"/>
                <w:bCs/>
                <w:szCs w:val="21"/>
              </w:rPr>
              <w:t>公共管理与服务</w:t>
            </w:r>
          </w:p>
        </w:tc>
        <w:tc>
          <w:tcPr>
            <w:tcW w:w="1026" w:type="dxa"/>
          </w:tcPr>
          <w:p>
            <w:pPr>
              <w:spacing w:line="400" w:lineRule="exact"/>
              <w:rPr>
                <w:kern w:val="0"/>
                <w:szCs w:val="21"/>
              </w:rPr>
            </w:pPr>
            <w:r>
              <w:rPr>
                <w:rFonts w:hint="eastAsia"/>
                <w:kern w:val="0"/>
                <w:szCs w:val="21"/>
              </w:rPr>
              <w:t>文秘</w:t>
            </w:r>
          </w:p>
        </w:tc>
        <w:tc>
          <w:tcPr>
            <w:tcW w:w="1266" w:type="dxa"/>
          </w:tcPr>
          <w:p>
            <w:pPr>
              <w:spacing w:line="400" w:lineRule="exact"/>
              <w:rPr>
                <w:rFonts w:ascii="宋体" w:hAnsi="宋体"/>
                <w:bCs/>
                <w:szCs w:val="21"/>
              </w:rPr>
            </w:pPr>
            <w:r>
              <w:rPr>
                <w:rFonts w:hint="eastAsia" w:ascii="宋体" w:hAnsi="宋体"/>
                <w:bCs/>
                <w:szCs w:val="21"/>
              </w:rPr>
              <w:t>管理与服务</w:t>
            </w:r>
          </w:p>
        </w:tc>
        <w:tc>
          <w:tcPr>
            <w:tcW w:w="1296" w:type="dxa"/>
          </w:tcPr>
          <w:p>
            <w:pPr>
              <w:spacing w:line="400" w:lineRule="exact"/>
              <w:rPr>
                <w:rFonts w:ascii="宋体" w:hAnsi="宋体"/>
                <w:bCs/>
                <w:szCs w:val="21"/>
              </w:rPr>
            </w:pPr>
            <w:r>
              <w:rPr>
                <w:rFonts w:hint="eastAsia" w:ascii="宋体" w:hAnsi="宋体"/>
                <w:bCs/>
                <w:szCs w:val="21"/>
              </w:rPr>
              <w:t>行政助理</w:t>
            </w:r>
          </w:p>
        </w:tc>
        <w:tc>
          <w:tcPr>
            <w:tcW w:w="2130" w:type="dxa"/>
          </w:tcPr>
          <w:p>
            <w:pPr>
              <w:spacing w:line="400" w:lineRule="exact"/>
              <w:rPr>
                <w:rFonts w:ascii="宋体" w:hAnsi="宋体"/>
                <w:bCs/>
                <w:szCs w:val="21"/>
              </w:rPr>
            </w:pPr>
            <w:r>
              <w:rPr>
                <w:rFonts w:hint="eastAsia" w:ascii="宋体" w:hAnsi="宋体"/>
                <w:bCs/>
                <w:szCs w:val="21"/>
              </w:rPr>
              <w:t>企事业行政助理</w:t>
            </w:r>
          </w:p>
        </w:tc>
        <w:tc>
          <w:tcPr>
            <w:tcW w:w="2340" w:type="dxa"/>
          </w:tcPr>
          <w:p>
            <w:pPr>
              <w:spacing w:line="400" w:lineRule="exact"/>
              <w:rPr>
                <w:rFonts w:ascii="宋体" w:hAnsi="宋体"/>
                <w:bCs/>
                <w:szCs w:val="21"/>
              </w:rPr>
            </w:pPr>
            <w:r>
              <w:rPr>
                <w:rFonts w:hint="eastAsia" w:ascii="宋体" w:hAnsi="宋体"/>
                <w:bCs/>
                <w:szCs w:val="21"/>
              </w:rPr>
              <w:t>商务秘书资格证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Pr>
          <w:p>
            <w:pPr>
              <w:spacing w:line="400" w:lineRule="exact"/>
              <w:rPr>
                <w:rFonts w:ascii="宋体" w:hAnsi="宋体"/>
                <w:bCs/>
                <w:szCs w:val="21"/>
              </w:rPr>
            </w:pPr>
            <w:r>
              <w:rPr>
                <w:rFonts w:hint="eastAsia" w:ascii="宋体" w:hAnsi="宋体"/>
                <w:bCs/>
                <w:szCs w:val="21"/>
              </w:rPr>
              <w:t>公共管理与服务</w:t>
            </w:r>
          </w:p>
        </w:tc>
        <w:tc>
          <w:tcPr>
            <w:tcW w:w="1026" w:type="dxa"/>
          </w:tcPr>
          <w:p>
            <w:pPr>
              <w:spacing w:line="400" w:lineRule="exact"/>
              <w:rPr>
                <w:kern w:val="0"/>
                <w:szCs w:val="21"/>
              </w:rPr>
            </w:pPr>
            <w:r>
              <w:rPr>
                <w:rFonts w:hint="eastAsia"/>
                <w:kern w:val="0"/>
                <w:szCs w:val="21"/>
              </w:rPr>
              <w:t>文秘</w:t>
            </w:r>
          </w:p>
        </w:tc>
        <w:tc>
          <w:tcPr>
            <w:tcW w:w="1266" w:type="dxa"/>
          </w:tcPr>
          <w:p>
            <w:pPr>
              <w:spacing w:line="400" w:lineRule="exact"/>
              <w:rPr>
                <w:rFonts w:ascii="宋体" w:hAnsi="宋体"/>
                <w:bCs/>
                <w:szCs w:val="21"/>
              </w:rPr>
            </w:pPr>
            <w:r>
              <w:rPr>
                <w:rFonts w:hint="eastAsia" w:ascii="宋体" w:hAnsi="宋体"/>
                <w:bCs/>
                <w:szCs w:val="21"/>
              </w:rPr>
              <w:t>管理与服务</w:t>
            </w:r>
          </w:p>
        </w:tc>
        <w:tc>
          <w:tcPr>
            <w:tcW w:w="1296" w:type="dxa"/>
          </w:tcPr>
          <w:p>
            <w:pPr>
              <w:spacing w:line="400" w:lineRule="exact"/>
              <w:rPr>
                <w:rFonts w:ascii="宋体" w:hAnsi="宋体"/>
                <w:bCs/>
                <w:szCs w:val="21"/>
              </w:rPr>
            </w:pPr>
            <w:r>
              <w:rPr>
                <w:rFonts w:hint="eastAsia" w:ascii="宋体" w:hAnsi="宋体"/>
                <w:bCs/>
                <w:szCs w:val="21"/>
              </w:rPr>
              <w:t>文案策划员</w:t>
            </w:r>
          </w:p>
        </w:tc>
        <w:tc>
          <w:tcPr>
            <w:tcW w:w="2130" w:type="dxa"/>
          </w:tcPr>
          <w:p>
            <w:pPr>
              <w:spacing w:line="400" w:lineRule="exact"/>
              <w:rPr>
                <w:rFonts w:ascii="宋体" w:hAnsi="宋体"/>
                <w:bCs/>
                <w:szCs w:val="21"/>
              </w:rPr>
            </w:pPr>
            <w:r>
              <w:rPr>
                <w:rFonts w:hint="eastAsia" w:ascii="宋体" w:hAnsi="宋体"/>
                <w:bCs/>
                <w:szCs w:val="21"/>
              </w:rPr>
              <w:t>信息宣传与方案策划</w:t>
            </w:r>
          </w:p>
        </w:tc>
        <w:tc>
          <w:tcPr>
            <w:tcW w:w="2340" w:type="dxa"/>
          </w:tcPr>
          <w:p>
            <w:pPr>
              <w:spacing w:line="400" w:lineRule="exact"/>
              <w:rPr>
                <w:rFonts w:ascii="宋体" w:hAnsi="宋体"/>
                <w:bCs/>
                <w:szCs w:val="21"/>
              </w:rPr>
            </w:pPr>
            <w:r>
              <w:rPr>
                <w:rFonts w:hint="eastAsia" w:ascii="宋体" w:hAnsi="宋体"/>
                <w:bCs/>
                <w:szCs w:val="21"/>
              </w:rPr>
              <w:t>速录员资格证书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tcPr>
          <w:p>
            <w:pPr>
              <w:spacing w:line="400" w:lineRule="exact"/>
              <w:rPr>
                <w:rFonts w:ascii="宋体" w:hAnsi="宋体"/>
                <w:bCs/>
                <w:szCs w:val="21"/>
              </w:rPr>
            </w:pPr>
            <w:r>
              <w:rPr>
                <w:rFonts w:hint="eastAsia" w:ascii="宋体" w:hAnsi="宋体"/>
                <w:bCs/>
                <w:szCs w:val="21"/>
              </w:rPr>
              <w:t>公共管理与服务</w:t>
            </w:r>
          </w:p>
        </w:tc>
        <w:tc>
          <w:tcPr>
            <w:tcW w:w="1026" w:type="dxa"/>
          </w:tcPr>
          <w:p>
            <w:pPr>
              <w:spacing w:line="400" w:lineRule="exact"/>
              <w:rPr>
                <w:kern w:val="0"/>
                <w:szCs w:val="21"/>
              </w:rPr>
            </w:pPr>
            <w:r>
              <w:rPr>
                <w:rFonts w:hint="eastAsia"/>
                <w:kern w:val="0"/>
                <w:szCs w:val="21"/>
              </w:rPr>
              <w:t>文秘</w:t>
            </w:r>
          </w:p>
        </w:tc>
        <w:tc>
          <w:tcPr>
            <w:tcW w:w="1266" w:type="dxa"/>
          </w:tcPr>
          <w:p>
            <w:pPr>
              <w:spacing w:line="400" w:lineRule="exact"/>
              <w:rPr>
                <w:rFonts w:ascii="宋体" w:hAnsi="宋体"/>
                <w:bCs/>
                <w:szCs w:val="21"/>
              </w:rPr>
            </w:pPr>
            <w:r>
              <w:rPr>
                <w:rFonts w:hint="eastAsia" w:ascii="宋体" w:hAnsi="宋体"/>
                <w:bCs/>
                <w:szCs w:val="21"/>
              </w:rPr>
              <w:t>管理与服务</w:t>
            </w:r>
          </w:p>
        </w:tc>
        <w:tc>
          <w:tcPr>
            <w:tcW w:w="1296" w:type="dxa"/>
          </w:tcPr>
          <w:p>
            <w:pPr>
              <w:spacing w:line="400" w:lineRule="exact"/>
              <w:rPr>
                <w:rFonts w:ascii="宋体" w:hAnsi="宋体"/>
                <w:bCs/>
                <w:szCs w:val="21"/>
              </w:rPr>
            </w:pPr>
            <w:r>
              <w:rPr>
                <w:rFonts w:hint="eastAsia" w:ascii="宋体" w:hAnsi="宋体"/>
                <w:bCs/>
                <w:szCs w:val="21"/>
              </w:rPr>
              <w:t>档案管理员</w:t>
            </w:r>
          </w:p>
        </w:tc>
        <w:tc>
          <w:tcPr>
            <w:tcW w:w="2130" w:type="dxa"/>
          </w:tcPr>
          <w:p>
            <w:pPr>
              <w:spacing w:line="400" w:lineRule="exact"/>
              <w:rPr>
                <w:rFonts w:ascii="宋体" w:hAnsi="宋体"/>
                <w:bCs/>
                <w:szCs w:val="21"/>
              </w:rPr>
            </w:pPr>
            <w:r>
              <w:rPr>
                <w:rFonts w:hint="eastAsia" w:ascii="宋体" w:hAnsi="宋体"/>
                <w:bCs/>
                <w:szCs w:val="21"/>
              </w:rPr>
              <w:t>文书处理与档案管理</w:t>
            </w:r>
          </w:p>
        </w:tc>
        <w:tc>
          <w:tcPr>
            <w:tcW w:w="2340" w:type="dxa"/>
          </w:tcPr>
          <w:p>
            <w:pPr>
              <w:spacing w:line="400" w:lineRule="exact"/>
              <w:rPr>
                <w:rFonts w:ascii="宋体" w:hAnsi="宋体"/>
                <w:bCs/>
                <w:szCs w:val="21"/>
              </w:rPr>
            </w:pPr>
            <w:r>
              <w:rPr>
                <w:rFonts w:hint="eastAsia" w:ascii="宋体" w:hAnsi="宋体"/>
                <w:bCs/>
                <w:szCs w:val="21"/>
              </w:rPr>
              <w:t>档案专业技术资格证书</w:t>
            </w:r>
          </w:p>
        </w:tc>
      </w:tr>
    </w:tbl>
    <w:p>
      <w:pPr>
        <w:spacing w:line="360" w:lineRule="auto"/>
        <w:rPr>
          <w:rStyle w:val="7"/>
          <w:rFonts w:ascii="宋体" w:hAnsi="宋体"/>
          <w:szCs w:val="21"/>
        </w:rPr>
      </w:pPr>
    </w:p>
    <w:p>
      <w:pPr>
        <w:spacing w:line="360" w:lineRule="auto"/>
        <w:ind w:firstLine="422" w:firstLineChars="200"/>
        <w:jc w:val="left"/>
        <w:rPr>
          <w:rStyle w:val="7"/>
          <w:rFonts w:ascii="宋体" w:hAnsi="宋体"/>
          <w:szCs w:val="21"/>
        </w:rPr>
      </w:pPr>
      <w:r>
        <w:rPr>
          <w:rStyle w:val="7"/>
          <w:rFonts w:hint="eastAsia" w:ascii="宋体" w:hAnsi="宋体"/>
          <w:szCs w:val="21"/>
        </w:rPr>
        <w:t>(二) 职业岗位群和核心能力分析</w:t>
      </w:r>
    </w:p>
    <w:tbl>
      <w:tblPr>
        <w:tblStyle w:val="120"/>
        <w:tblW w:w="10164"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336"/>
        <w:gridCol w:w="3012"/>
        <w:gridCol w:w="1176"/>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w:t>
            </w:r>
          </w:p>
        </w:tc>
        <w:tc>
          <w:tcPr>
            <w:tcW w:w="3336"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岗位能力要求</w:t>
            </w:r>
          </w:p>
        </w:tc>
        <w:tc>
          <w:tcPr>
            <w:tcW w:w="3012"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岗位职责</w:t>
            </w:r>
          </w:p>
        </w:tc>
        <w:tc>
          <w:tcPr>
            <w:tcW w:w="1176"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导出课程</w:t>
            </w:r>
          </w:p>
        </w:tc>
        <w:tc>
          <w:tcPr>
            <w:tcW w:w="1380" w:type="dxa"/>
            <w:shd w:val="clear" w:color="auto" w:fill="auto"/>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60" w:type="dxa"/>
            <w:shd w:val="clear" w:color="auto" w:fill="auto"/>
          </w:tcPr>
          <w:p>
            <w:pPr>
              <w:widowControl/>
              <w:spacing w:line="360" w:lineRule="auto"/>
              <w:jc w:val="left"/>
              <w:rPr>
                <w:rFonts w:ascii="宋体" w:hAnsi="宋体" w:cs="Arial"/>
                <w:kern w:val="0"/>
                <w:sz w:val="18"/>
                <w:szCs w:val="18"/>
              </w:rPr>
            </w:pPr>
          </w:p>
          <w:p>
            <w:pPr>
              <w:widowControl/>
              <w:spacing w:line="360" w:lineRule="auto"/>
              <w:jc w:val="left"/>
              <w:rPr>
                <w:rFonts w:ascii="宋体" w:hAnsi="宋体" w:cs="Arial"/>
                <w:kern w:val="0"/>
                <w:sz w:val="18"/>
                <w:szCs w:val="18"/>
              </w:rPr>
            </w:pPr>
          </w:p>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初级秘书</w:t>
            </w:r>
          </w:p>
        </w:tc>
        <w:tc>
          <w:tcPr>
            <w:tcW w:w="3336" w:type="dxa"/>
            <w:shd w:val="clear" w:color="auto" w:fill="auto"/>
          </w:tcPr>
          <w:p>
            <w:pPr>
              <w:pStyle w:val="14"/>
              <w:spacing w:line="360" w:lineRule="auto"/>
              <w:ind w:firstLine="0" w:firstLineChars="0"/>
              <w:rPr>
                <w:rFonts w:ascii="宋体" w:hAnsi="宋体" w:cs="Arial"/>
                <w:kern w:val="0"/>
                <w:szCs w:val="21"/>
              </w:rPr>
            </w:pPr>
            <w:r>
              <w:rPr>
                <w:rFonts w:hint="eastAsia" w:ascii="宋体" w:hAnsi="宋体" w:cs="Arial"/>
                <w:kern w:val="0"/>
                <w:szCs w:val="21"/>
              </w:rPr>
              <w:t>1.具有良好的口才表达能力；</w:t>
            </w:r>
          </w:p>
          <w:p>
            <w:pPr>
              <w:pStyle w:val="14"/>
              <w:spacing w:line="360" w:lineRule="auto"/>
              <w:ind w:firstLine="0" w:firstLineChars="0"/>
              <w:rPr>
                <w:rFonts w:ascii="宋体" w:hAnsi="宋体" w:cs="Arial"/>
                <w:kern w:val="0"/>
                <w:szCs w:val="21"/>
              </w:rPr>
            </w:pPr>
            <w:r>
              <w:rPr>
                <w:rFonts w:hint="eastAsia" w:ascii="宋体" w:hAnsi="宋体" w:cs="Arial"/>
                <w:kern w:val="0"/>
                <w:szCs w:val="21"/>
              </w:rPr>
              <w:t>2.具有良好的应变和服务能力；</w:t>
            </w:r>
          </w:p>
          <w:p>
            <w:pPr>
              <w:pStyle w:val="14"/>
              <w:spacing w:line="360" w:lineRule="auto"/>
              <w:ind w:firstLine="0" w:firstLineChars="0"/>
              <w:rPr>
                <w:rFonts w:ascii="宋体" w:hAnsi="宋体" w:cs="Arial"/>
                <w:kern w:val="0"/>
                <w:szCs w:val="21"/>
              </w:rPr>
            </w:pPr>
            <w:r>
              <w:rPr>
                <w:rFonts w:hint="eastAsia" w:ascii="宋体" w:hAnsi="宋体" w:cs="Arial"/>
                <w:kern w:val="0"/>
                <w:szCs w:val="21"/>
              </w:rPr>
              <w:t>3.具有常用文书写作及处理能力；</w:t>
            </w:r>
          </w:p>
          <w:p>
            <w:pPr>
              <w:pStyle w:val="14"/>
              <w:spacing w:line="360" w:lineRule="auto"/>
              <w:ind w:firstLine="0" w:firstLineChars="0"/>
              <w:rPr>
                <w:rFonts w:ascii="宋体" w:hAnsi="宋体" w:cs="Arial"/>
                <w:kern w:val="0"/>
                <w:szCs w:val="21"/>
              </w:rPr>
            </w:pPr>
            <w:r>
              <w:rPr>
                <w:rFonts w:hint="eastAsia" w:ascii="宋体" w:hAnsi="宋体" w:cs="Arial"/>
                <w:kern w:val="0"/>
                <w:szCs w:val="21"/>
              </w:rPr>
              <w:t>4.熟练运用办公软件及办公设备。</w:t>
            </w:r>
          </w:p>
        </w:tc>
        <w:tc>
          <w:tcPr>
            <w:tcW w:w="3012"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1</w:t>
            </w:r>
            <w:r>
              <w:rPr>
                <w:rFonts w:ascii="宋体" w:hAnsi="宋体" w:cs="Arial"/>
                <w:kern w:val="0"/>
                <w:szCs w:val="21"/>
              </w:rPr>
              <w:t>.</w:t>
            </w:r>
            <w:r>
              <w:rPr>
                <w:rFonts w:hint="eastAsia" w:ascii="宋体" w:hAnsi="宋体" w:cs="Arial"/>
                <w:kern w:val="0"/>
                <w:szCs w:val="21"/>
              </w:rPr>
              <w:t>处理办公日常事务；</w:t>
            </w:r>
          </w:p>
          <w:p>
            <w:pPr>
              <w:widowControl/>
              <w:spacing w:line="360" w:lineRule="auto"/>
              <w:jc w:val="left"/>
              <w:rPr>
                <w:rFonts w:ascii="宋体" w:hAnsi="宋体" w:cs="Arial"/>
                <w:kern w:val="0"/>
                <w:szCs w:val="21"/>
              </w:rPr>
            </w:pPr>
            <w:r>
              <w:rPr>
                <w:rFonts w:hint="eastAsia" w:ascii="宋体" w:hAnsi="宋体" w:cs="Arial"/>
                <w:kern w:val="0"/>
                <w:szCs w:val="21"/>
              </w:rPr>
              <w:t>2</w:t>
            </w:r>
            <w:r>
              <w:rPr>
                <w:rFonts w:ascii="宋体" w:hAnsi="宋体" w:cs="Arial"/>
                <w:kern w:val="0"/>
                <w:szCs w:val="21"/>
              </w:rPr>
              <w:t>.</w:t>
            </w:r>
            <w:r>
              <w:rPr>
                <w:rFonts w:hint="eastAsia" w:ascii="宋体" w:hAnsi="宋体" w:cs="Arial"/>
                <w:kern w:val="0"/>
                <w:szCs w:val="21"/>
              </w:rPr>
              <w:t>文书运行和管理；</w:t>
            </w:r>
          </w:p>
          <w:p>
            <w:pPr>
              <w:widowControl/>
              <w:spacing w:line="360" w:lineRule="auto"/>
              <w:jc w:val="left"/>
              <w:rPr>
                <w:rFonts w:ascii="宋体" w:hAnsi="宋体" w:cs="Arial"/>
                <w:kern w:val="0"/>
                <w:szCs w:val="21"/>
              </w:rPr>
            </w:pPr>
            <w:r>
              <w:rPr>
                <w:rFonts w:hint="eastAsia" w:ascii="宋体" w:hAnsi="宋体" w:cs="Arial"/>
                <w:kern w:val="0"/>
                <w:szCs w:val="21"/>
              </w:rPr>
              <w:t>3</w:t>
            </w:r>
            <w:r>
              <w:rPr>
                <w:rFonts w:ascii="宋体" w:hAnsi="宋体" w:cs="Arial"/>
                <w:kern w:val="0"/>
                <w:szCs w:val="21"/>
              </w:rPr>
              <w:t>.</w:t>
            </w:r>
            <w:r>
              <w:rPr>
                <w:rFonts w:hint="eastAsia" w:ascii="宋体" w:hAnsi="宋体" w:cs="Arial"/>
                <w:kern w:val="0"/>
                <w:szCs w:val="21"/>
              </w:rPr>
              <w:t>负责接待、对外宣传宣传和联络工作；</w:t>
            </w:r>
          </w:p>
          <w:p>
            <w:pPr>
              <w:widowControl/>
              <w:spacing w:line="360" w:lineRule="auto"/>
              <w:jc w:val="left"/>
              <w:rPr>
                <w:rFonts w:ascii="宋体" w:hAnsi="宋体" w:cs="Arial"/>
                <w:kern w:val="0"/>
                <w:szCs w:val="21"/>
              </w:rPr>
            </w:pPr>
            <w:r>
              <w:rPr>
                <w:rFonts w:hint="eastAsia" w:ascii="宋体" w:hAnsi="宋体" w:cs="Arial"/>
                <w:kern w:val="0"/>
                <w:szCs w:val="21"/>
              </w:rPr>
              <w:t>4</w:t>
            </w:r>
            <w:r>
              <w:rPr>
                <w:rFonts w:ascii="宋体" w:hAnsi="宋体" w:cs="Arial"/>
                <w:kern w:val="0"/>
                <w:szCs w:val="21"/>
              </w:rPr>
              <w:t>.</w:t>
            </w:r>
            <w:r>
              <w:rPr>
                <w:rFonts w:hint="eastAsia" w:ascii="宋体" w:hAnsi="宋体" w:cs="Arial"/>
                <w:kern w:val="0"/>
                <w:szCs w:val="21"/>
              </w:rPr>
              <w:t xml:space="preserve">完成领导交办的事务。 </w:t>
            </w:r>
          </w:p>
        </w:tc>
        <w:tc>
          <w:tcPr>
            <w:tcW w:w="1176"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秘书职业概论、秘书写作</w:t>
            </w:r>
          </w:p>
        </w:tc>
        <w:tc>
          <w:tcPr>
            <w:tcW w:w="1380" w:type="dxa"/>
            <w:vMerge w:val="restart"/>
            <w:shd w:val="clear" w:color="auto" w:fill="auto"/>
          </w:tcPr>
          <w:p>
            <w:pPr>
              <w:spacing w:line="360" w:lineRule="auto"/>
              <w:jc w:val="left"/>
              <w:rPr>
                <w:rFonts w:ascii="宋体" w:hAnsi="宋体" w:cs="Arial"/>
                <w:kern w:val="0"/>
                <w:szCs w:val="21"/>
              </w:rPr>
            </w:pPr>
            <w:r>
              <w:rPr>
                <w:rFonts w:hint="eastAsia" w:ascii="宋体" w:hAnsi="宋体" w:cs="Arial"/>
                <w:kern w:val="0"/>
                <w:szCs w:val="21"/>
              </w:rPr>
              <w:t>基础写作、秘书人际沟通、演讲与口才、秘书形象设计与礼仪、管理学、秘书实用法律、实用现代汉语、古代汉语、秘书英语、市场营销、电子商务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260" w:type="dxa"/>
            <w:shd w:val="clear" w:color="auto" w:fill="auto"/>
          </w:tcPr>
          <w:p>
            <w:pPr>
              <w:widowControl/>
              <w:spacing w:line="360" w:lineRule="auto"/>
              <w:jc w:val="left"/>
              <w:rPr>
                <w:rFonts w:ascii="宋体" w:hAnsi="宋体" w:cs="Arial"/>
                <w:kern w:val="0"/>
                <w:sz w:val="18"/>
                <w:szCs w:val="18"/>
              </w:rPr>
            </w:pPr>
          </w:p>
          <w:p>
            <w:pPr>
              <w:widowControl/>
              <w:spacing w:line="360" w:lineRule="auto"/>
              <w:jc w:val="left"/>
              <w:rPr>
                <w:rFonts w:ascii="宋体" w:hAnsi="宋体" w:cs="Arial"/>
                <w:kern w:val="0"/>
                <w:sz w:val="18"/>
                <w:szCs w:val="18"/>
              </w:rPr>
            </w:pPr>
          </w:p>
          <w:p>
            <w:pPr>
              <w:widowControl/>
              <w:spacing w:line="360" w:lineRule="auto"/>
              <w:jc w:val="left"/>
              <w:rPr>
                <w:rFonts w:ascii="宋体" w:hAnsi="宋体" w:cs="Arial"/>
                <w:kern w:val="0"/>
                <w:sz w:val="18"/>
                <w:szCs w:val="18"/>
              </w:rPr>
            </w:pPr>
          </w:p>
          <w:p>
            <w:pPr>
              <w:widowControl/>
              <w:spacing w:line="360" w:lineRule="auto"/>
              <w:jc w:val="left"/>
              <w:rPr>
                <w:rFonts w:ascii="宋体" w:hAnsi="宋体" w:cs="Arial"/>
                <w:kern w:val="0"/>
                <w:sz w:val="18"/>
                <w:szCs w:val="18"/>
              </w:rPr>
            </w:pPr>
          </w:p>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行政助理</w:t>
            </w:r>
          </w:p>
        </w:tc>
        <w:tc>
          <w:tcPr>
            <w:tcW w:w="3336" w:type="dxa"/>
            <w:shd w:val="clear" w:color="auto" w:fill="auto"/>
          </w:tcPr>
          <w:p>
            <w:pPr>
              <w:spacing w:line="360" w:lineRule="auto"/>
              <w:rPr>
                <w:rFonts w:ascii="宋体" w:hAnsi="宋体" w:cs="Arial"/>
                <w:kern w:val="0"/>
                <w:szCs w:val="21"/>
              </w:rPr>
            </w:pPr>
            <w:r>
              <w:rPr>
                <w:rFonts w:hint="eastAsia" w:ascii="宋体" w:hAnsi="宋体" w:cs="Arial"/>
                <w:kern w:val="0"/>
                <w:szCs w:val="21"/>
              </w:rPr>
              <w:t>1.具有常用文书写作及处理能力；</w:t>
            </w:r>
          </w:p>
          <w:p>
            <w:pPr>
              <w:spacing w:line="360" w:lineRule="auto"/>
              <w:rPr>
                <w:rFonts w:ascii="宋体" w:hAnsi="宋体" w:cs="Arial"/>
                <w:kern w:val="0"/>
                <w:szCs w:val="21"/>
              </w:rPr>
            </w:pPr>
            <w:r>
              <w:rPr>
                <w:rFonts w:hint="eastAsia" w:ascii="宋体" w:hAnsi="宋体" w:cs="Arial"/>
                <w:kern w:val="0"/>
                <w:szCs w:val="21"/>
              </w:rPr>
              <w:t>2.具有现代办公事务处理能力，互联网协同办公能力；</w:t>
            </w:r>
          </w:p>
          <w:p>
            <w:pPr>
              <w:spacing w:line="360" w:lineRule="auto"/>
              <w:rPr>
                <w:rFonts w:ascii="宋体" w:hAnsi="宋体" w:cs="Arial"/>
                <w:kern w:val="0"/>
                <w:szCs w:val="21"/>
              </w:rPr>
            </w:pPr>
            <w:r>
              <w:rPr>
                <w:rFonts w:hint="eastAsia" w:ascii="宋体" w:hAnsi="宋体" w:cs="Arial"/>
                <w:kern w:val="0"/>
                <w:szCs w:val="21"/>
              </w:rPr>
              <w:t>3.具有人际、部门、单位间沟通协调及矛盾处理，突发事件处理，团队合作能力；</w:t>
            </w:r>
          </w:p>
          <w:p>
            <w:pPr>
              <w:spacing w:line="360" w:lineRule="auto"/>
              <w:rPr>
                <w:rFonts w:ascii="宋体" w:hAnsi="宋体" w:cs="Arial"/>
                <w:kern w:val="0"/>
                <w:szCs w:val="21"/>
              </w:rPr>
            </w:pPr>
            <w:r>
              <w:rPr>
                <w:rFonts w:hint="eastAsia" w:ascii="宋体" w:hAnsi="宋体" w:cs="Arial"/>
                <w:kern w:val="0"/>
                <w:szCs w:val="21"/>
              </w:rPr>
              <w:t>4.具有计算机信息处理能力，数据思维与数据分析能力，会议策划与管理能力， 数字化办公设备操作、使用和简单故障排除能力。</w:t>
            </w:r>
          </w:p>
        </w:tc>
        <w:tc>
          <w:tcPr>
            <w:tcW w:w="3012"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1</w:t>
            </w:r>
            <w:r>
              <w:rPr>
                <w:rFonts w:ascii="宋体" w:hAnsi="宋体" w:cs="Arial"/>
                <w:kern w:val="0"/>
                <w:szCs w:val="21"/>
              </w:rPr>
              <w:t>.</w:t>
            </w:r>
            <w:r>
              <w:rPr>
                <w:rFonts w:hint="eastAsia" w:ascii="宋体" w:hAnsi="宋体" w:cs="Arial"/>
                <w:kern w:val="0"/>
                <w:szCs w:val="21"/>
              </w:rPr>
              <w:t>处理办公日常事务；</w:t>
            </w:r>
          </w:p>
          <w:p>
            <w:pPr>
              <w:widowControl/>
              <w:spacing w:line="360" w:lineRule="auto"/>
              <w:jc w:val="left"/>
              <w:rPr>
                <w:rFonts w:ascii="宋体" w:hAnsi="宋体" w:cs="Arial"/>
                <w:kern w:val="0"/>
                <w:szCs w:val="21"/>
              </w:rPr>
            </w:pPr>
            <w:r>
              <w:rPr>
                <w:rFonts w:ascii="宋体" w:hAnsi="宋体" w:cs="Arial"/>
                <w:kern w:val="0"/>
                <w:szCs w:val="21"/>
              </w:rPr>
              <w:t>2.</w:t>
            </w:r>
            <w:r>
              <w:rPr>
                <w:rFonts w:hint="eastAsia" w:ascii="宋体" w:hAnsi="宋体" w:cs="Arial"/>
                <w:kern w:val="0"/>
                <w:szCs w:val="21"/>
              </w:rPr>
              <w:t>负责单位内部文书写作与运行工作；</w:t>
            </w:r>
          </w:p>
          <w:p>
            <w:pPr>
              <w:widowControl/>
              <w:spacing w:line="360" w:lineRule="auto"/>
              <w:jc w:val="left"/>
              <w:rPr>
                <w:rFonts w:ascii="宋体" w:hAnsi="宋体" w:cs="Arial"/>
                <w:kern w:val="0"/>
                <w:szCs w:val="21"/>
              </w:rPr>
            </w:pPr>
            <w:r>
              <w:rPr>
                <w:rFonts w:hint="eastAsia" w:ascii="宋体" w:hAnsi="宋体" w:cs="Arial"/>
                <w:kern w:val="0"/>
                <w:szCs w:val="21"/>
              </w:rPr>
              <w:t>3</w:t>
            </w:r>
            <w:r>
              <w:rPr>
                <w:rFonts w:ascii="宋体" w:hAnsi="宋体" w:cs="Arial"/>
                <w:kern w:val="0"/>
                <w:szCs w:val="21"/>
              </w:rPr>
              <w:t>.</w:t>
            </w:r>
            <w:r>
              <w:rPr>
                <w:rFonts w:hint="eastAsia" w:ascii="宋体" w:hAnsi="宋体" w:cs="Arial"/>
                <w:kern w:val="0"/>
                <w:szCs w:val="21"/>
              </w:rPr>
              <w:t>各部门上传下达沟通和管理工作；</w:t>
            </w:r>
          </w:p>
          <w:p>
            <w:pPr>
              <w:widowControl/>
              <w:spacing w:line="360" w:lineRule="auto"/>
              <w:jc w:val="left"/>
              <w:rPr>
                <w:rFonts w:ascii="宋体" w:hAnsi="宋体" w:cs="Arial"/>
                <w:kern w:val="0"/>
                <w:szCs w:val="21"/>
              </w:rPr>
            </w:pPr>
            <w:r>
              <w:rPr>
                <w:rFonts w:hint="eastAsia" w:ascii="宋体" w:hAnsi="宋体" w:cs="Arial"/>
                <w:kern w:val="0"/>
                <w:szCs w:val="21"/>
              </w:rPr>
              <w:t>4</w:t>
            </w:r>
            <w:r>
              <w:rPr>
                <w:rFonts w:ascii="宋体" w:hAnsi="宋体" w:cs="Arial"/>
                <w:kern w:val="0"/>
                <w:szCs w:val="21"/>
              </w:rPr>
              <w:t>.</w:t>
            </w:r>
            <w:r>
              <w:rPr>
                <w:rFonts w:hint="eastAsia" w:ascii="宋体" w:hAnsi="宋体" w:cs="Arial"/>
                <w:kern w:val="0"/>
                <w:szCs w:val="21"/>
              </w:rPr>
              <w:t>负责印信管理工作。</w:t>
            </w:r>
          </w:p>
        </w:tc>
        <w:tc>
          <w:tcPr>
            <w:tcW w:w="1176"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秘书写作、秘书职业概论、会务管理、数字化办公技术</w:t>
            </w:r>
          </w:p>
        </w:tc>
        <w:tc>
          <w:tcPr>
            <w:tcW w:w="1380" w:type="dxa"/>
            <w:vMerge w:val="continue"/>
            <w:shd w:val="clear" w:color="auto" w:fill="auto"/>
          </w:tcPr>
          <w:p>
            <w:pPr>
              <w:widowControl/>
              <w:spacing w:line="360" w:lineRule="auto"/>
              <w:jc w:val="left"/>
              <w:rPr>
                <w:rFonts w:ascii="宋体" w:hAnsi="宋体"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260" w:type="dxa"/>
            <w:shd w:val="clear" w:color="auto" w:fill="auto"/>
          </w:tcPr>
          <w:p>
            <w:pPr>
              <w:widowControl/>
              <w:shd w:val="clear" w:color="auto" w:fill="FFFFFF"/>
              <w:spacing w:line="360" w:lineRule="auto"/>
              <w:jc w:val="left"/>
              <w:rPr>
                <w:rFonts w:ascii="宋体" w:hAnsi="宋体" w:cs="Arial"/>
                <w:kern w:val="0"/>
                <w:sz w:val="18"/>
                <w:szCs w:val="18"/>
              </w:rPr>
            </w:pPr>
          </w:p>
          <w:p>
            <w:pPr>
              <w:widowControl/>
              <w:shd w:val="clear" w:color="auto" w:fill="FFFFFF"/>
              <w:spacing w:line="360" w:lineRule="auto"/>
              <w:jc w:val="left"/>
              <w:rPr>
                <w:rFonts w:ascii="宋体" w:hAnsi="宋体" w:cs="Arial"/>
                <w:kern w:val="0"/>
                <w:sz w:val="18"/>
                <w:szCs w:val="18"/>
              </w:rPr>
            </w:pPr>
          </w:p>
          <w:p>
            <w:pPr>
              <w:widowControl/>
              <w:shd w:val="clear" w:color="auto" w:fill="FFFFFF"/>
              <w:spacing w:line="360" w:lineRule="auto"/>
              <w:jc w:val="left"/>
              <w:rPr>
                <w:rFonts w:ascii="宋体" w:hAnsi="宋体" w:cs="Arial"/>
                <w:kern w:val="0"/>
                <w:sz w:val="18"/>
                <w:szCs w:val="18"/>
              </w:rPr>
            </w:pPr>
          </w:p>
          <w:p>
            <w:pPr>
              <w:widowControl/>
              <w:shd w:val="clear" w:color="auto" w:fill="FFFFFF"/>
              <w:spacing w:line="360" w:lineRule="auto"/>
              <w:jc w:val="left"/>
              <w:rPr>
                <w:rFonts w:ascii="宋体" w:hAnsi="宋体" w:cs="Arial"/>
                <w:kern w:val="0"/>
                <w:sz w:val="18"/>
                <w:szCs w:val="18"/>
              </w:rPr>
            </w:pPr>
          </w:p>
          <w:p>
            <w:pPr>
              <w:widowControl/>
              <w:shd w:val="clear" w:color="auto" w:fill="FFFFFF"/>
              <w:spacing w:line="360" w:lineRule="auto"/>
              <w:jc w:val="left"/>
              <w:rPr>
                <w:rFonts w:ascii="宋体" w:hAnsi="宋体" w:cs="Arial"/>
                <w:kern w:val="0"/>
                <w:sz w:val="18"/>
                <w:szCs w:val="18"/>
              </w:rPr>
            </w:pPr>
          </w:p>
          <w:p>
            <w:pPr>
              <w:widowControl/>
              <w:shd w:val="clear" w:color="auto" w:fill="FFFFFF"/>
              <w:spacing w:line="360" w:lineRule="auto"/>
              <w:jc w:val="left"/>
              <w:rPr>
                <w:rFonts w:ascii="宋体" w:hAnsi="宋体" w:cs="Arial"/>
                <w:b/>
                <w:bCs/>
                <w:kern w:val="0"/>
                <w:sz w:val="18"/>
                <w:szCs w:val="18"/>
              </w:rPr>
            </w:pPr>
            <w:r>
              <w:rPr>
                <w:rFonts w:hint="eastAsia" w:ascii="宋体" w:hAnsi="宋体" w:cs="Arial"/>
                <w:b/>
                <w:bCs/>
                <w:kern w:val="0"/>
                <w:sz w:val="18"/>
                <w:szCs w:val="18"/>
              </w:rPr>
              <w:t>文案策划员</w:t>
            </w:r>
          </w:p>
        </w:tc>
        <w:tc>
          <w:tcPr>
            <w:tcW w:w="3336"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1</w:t>
            </w:r>
            <w:r>
              <w:rPr>
                <w:rFonts w:ascii="宋体" w:hAnsi="宋体" w:cs="Arial"/>
                <w:kern w:val="0"/>
                <w:szCs w:val="21"/>
              </w:rPr>
              <w:t>.</w:t>
            </w:r>
            <w:r>
              <w:rPr>
                <w:rFonts w:hint="eastAsia" w:ascii="宋体" w:hAnsi="宋体" w:cs="Arial"/>
                <w:kern w:val="0"/>
                <w:szCs w:val="21"/>
              </w:rPr>
              <w:t>具有商务活动的策划与管理、新媒体编辑与运营能力；</w:t>
            </w:r>
          </w:p>
          <w:p>
            <w:pPr>
              <w:widowControl/>
              <w:spacing w:line="360" w:lineRule="auto"/>
              <w:jc w:val="left"/>
              <w:rPr>
                <w:rFonts w:ascii="宋体" w:hAnsi="宋体" w:cs="Arial"/>
                <w:kern w:val="0"/>
                <w:szCs w:val="21"/>
              </w:rPr>
            </w:pPr>
            <w:r>
              <w:rPr>
                <w:rFonts w:hint="eastAsia" w:ascii="宋体" w:hAnsi="宋体" w:cs="Arial"/>
                <w:kern w:val="0"/>
                <w:szCs w:val="21"/>
              </w:rPr>
              <w:t>2</w:t>
            </w:r>
            <w:r>
              <w:rPr>
                <w:rFonts w:ascii="宋体" w:hAnsi="宋体" w:cs="Arial"/>
                <w:kern w:val="0"/>
                <w:szCs w:val="21"/>
              </w:rPr>
              <w:t>.</w:t>
            </w:r>
            <w:r>
              <w:rPr>
                <w:rFonts w:hint="eastAsia" w:ascii="宋体" w:hAnsi="宋体" w:cs="Arial"/>
                <w:kern w:val="0"/>
                <w:szCs w:val="21"/>
              </w:rPr>
              <w:t>具有现代秘书思维、底线思维、战略思维、系统思维、互联网思维能力；</w:t>
            </w:r>
          </w:p>
          <w:p>
            <w:pPr>
              <w:widowControl/>
              <w:spacing w:line="360" w:lineRule="auto"/>
              <w:jc w:val="left"/>
              <w:rPr>
                <w:rFonts w:ascii="宋体" w:hAnsi="宋体" w:cs="Arial"/>
                <w:kern w:val="0"/>
                <w:szCs w:val="21"/>
              </w:rPr>
            </w:pPr>
            <w:r>
              <w:rPr>
                <w:rFonts w:hint="eastAsia" w:ascii="宋体" w:hAnsi="宋体" w:cs="Arial"/>
                <w:kern w:val="0"/>
                <w:szCs w:val="21"/>
              </w:rPr>
              <w:t>3</w:t>
            </w:r>
            <w:r>
              <w:rPr>
                <w:rFonts w:ascii="宋体" w:hAnsi="宋体" w:cs="Arial"/>
                <w:kern w:val="0"/>
                <w:szCs w:val="21"/>
              </w:rPr>
              <w:t>.</w:t>
            </w:r>
            <w:r>
              <w:rPr>
                <w:rFonts w:hint="eastAsia" w:ascii="宋体" w:hAnsi="宋体" w:cs="Arial"/>
                <w:kern w:val="0"/>
                <w:szCs w:val="21"/>
              </w:rPr>
              <w:t>具有从事秘书职业活动相关的国家法律、行业规定， 掌握信息安全管理、环境安全管理、质量管理等知识与技能；</w:t>
            </w:r>
          </w:p>
          <w:p>
            <w:pPr>
              <w:widowControl/>
              <w:spacing w:line="360" w:lineRule="auto"/>
              <w:jc w:val="left"/>
              <w:rPr>
                <w:rFonts w:ascii="宋体" w:hAnsi="宋体" w:cs="Arial"/>
                <w:kern w:val="0"/>
                <w:szCs w:val="21"/>
              </w:rPr>
            </w:pPr>
            <w:r>
              <w:rPr>
                <w:rFonts w:hint="eastAsia" w:ascii="宋体" w:hAnsi="宋体" w:cs="Arial"/>
                <w:kern w:val="0"/>
                <w:szCs w:val="21"/>
              </w:rPr>
              <w:t>4</w:t>
            </w:r>
            <w:r>
              <w:rPr>
                <w:rFonts w:ascii="宋体" w:hAnsi="宋体" w:cs="Arial"/>
                <w:kern w:val="0"/>
                <w:szCs w:val="21"/>
              </w:rPr>
              <w:t>.</w:t>
            </w:r>
            <w:r>
              <w:rPr>
                <w:rFonts w:hint="eastAsia" w:ascii="宋体" w:hAnsi="宋体" w:cs="Arial"/>
                <w:kern w:val="0"/>
                <w:szCs w:val="21"/>
              </w:rPr>
              <w:t>具有分析问题和解决问题的能力。</w:t>
            </w:r>
          </w:p>
        </w:tc>
        <w:tc>
          <w:tcPr>
            <w:tcW w:w="3012"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1</w:t>
            </w:r>
            <w:r>
              <w:rPr>
                <w:rFonts w:ascii="宋体" w:hAnsi="宋体" w:cs="Arial"/>
                <w:kern w:val="0"/>
                <w:szCs w:val="21"/>
              </w:rPr>
              <w:t>.</w:t>
            </w:r>
            <w:r>
              <w:rPr>
                <w:rFonts w:hint="eastAsia" w:ascii="宋体" w:hAnsi="宋体" w:cs="Arial"/>
                <w:kern w:val="0"/>
                <w:szCs w:val="21"/>
              </w:rPr>
              <w:t>基础文案的编辑；</w:t>
            </w:r>
          </w:p>
          <w:p>
            <w:pPr>
              <w:widowControl/>
              <w:spacing w:line="360" w:lineRule="auto"/>
              <w:jc w:val="left"/>
              <w:rPr>
                <w:rFonts w:ascii="宋体" w:hAnsi="宋体" w:cs="Arial"/>
                <w:kern w:val="0"/>
                <w:szCs w:val="21"/>
              </w:rPr>
            </w:pPr>
            <w:r>
              <w:rPr>
                <w:rFonts w:ascii="宋体" w:hAnsi="宋体" w:cs="Arial"/>
                <w:kern w:val="0"/>
                <w:szCs w:val="21"/>
              </w:rPr>
              <w:t>2.</w:t>
            </w:r>
            <w:r>
              <w:rPr>
                <w:rFonts w:hint="eastAsia" w:ascii="宋体" w:hAnsi="宋体" w:cs="Arial"/>
                <w:kern w:val="0"/>
                <w:szCs w:val="21"/>
              </w:rPr>
              <w:t>新闻编辑与发布；</w:t>
            </w:r>
          </w:p>
          <w:p>
            <w:pPr>
              <w:widowControl/>
              <w:spacing w:line="360" w:lineRule="auto"/>
              <w:jc w:val="left"/>
              <w:rPr>
                <w:rFonts w:ascii="宋体" w:hAnsi="宋体" w:cs="Arial"/>
                <w:kern w:val="0"/>
                <w:szCs w:val="21"/>
              </w:rPr>
            </w:pPr>
            <w:r>
              <w:rPr>
                <w:rFonts w:ascii="宋体" w:hAnsi="宋体" w:cs="Arial"/>
                <w:kern w:val="0"/>
                <w:szCs w:val="21"/>
              </w:rPr>
              <w:t>3.</w:t>
            </w:r>
            <w:r>
              <w:rPr>
                <w:rFonts w:hint="eastAsia" w:ascii="宋体" w:hAnsi="宋体" w:cs="Arial"/>
                <w:kern w:val="0"/>
                <w:szCs w:val="21"/>
              </w:rPr>
              <w:t>活动方案策划、组织会务策划。</w:t>
            </w:r>
          </w:p>
          <w:p>
            <w:pPr>
              <w:widowControl/>
              <w:spacing w:line="360" w:lineRule="auto"/>
              <w:jc w:val="left"/>
              <w:rPr>
                <w:rFonts w:ascii="宋体" w:hAnsi="宋体" w:cs="Arial"/>
                <w:kern w:val="0"/>
                <w:szCs w:val="21"/>
              </w:rPr>
            </w:pPr>
          </w:p>
        </w:tc>
        <w:tc>
          <w:tcPr>
            <w:tcW w:w="1176"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秘书职业概论、秘书写作、数字化办公技术、新媒体编辑与运行</w:t>
            </w:r>
          </w:p>
        </w:tc>
        <w:tc>
          <w:tcPr>
            <w:tcW w:w="1380" w:type="dxa"/>
            <w:vMerge w:val="continue"/>
            <w:shd w:val="clear" w:color="auto" w:fill="auto"/>
          </w:tcPr>
          <w:p>
            <w:pPr>
              <w:widowControl/>
              <w:spacing w:line="360" w:lineRule="auto"/>
              <w:jc w:val="left"/>
              <w:rPr>
                <w:rFonts w:ascii="宋体" w:hAnsi="宋体" w:cs="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260" w:type="dxa"/>
            <w:shd w:val="clear" w:color="auto" w:fill="auto"/>
          </w:tcPr>
          <w:p>
            <w:pPr>
              <w:widowControl/>
              <w:shd w:val="clear" w:color="auto" w:fill="FFFFFF"/>
              <w:spacing w:line="360" w:lineRule="auto"/>
              <w:jc w:val="left"/>
              <w:rPr>
                <w:rFonts w:ascii="宋体" w:hAnsi="宋体" w:cs="Arial"/>
                <w:kern w:val="0"/>
                <w:sz w:val="18"/>
                <w:szCs w:val="18"/>
              </w:rPr>
            </w:pPr>
          </w:p>
          <w:p>
            <w:pPr>
              <w:widowControl/>
              <w:shd w:val="clear" w:color="auto" w:fill="FFFFFF"/>
              <w:spacing w:line="360" w:lineRule="auto"/>
              <w:jc w:val="left"/>
              <w:rPr>
                <w:rFonts w:ascii="宋体" w:hAnsi="宋体" w:cs="Arial"/>
                <w:kern w:val="0"/>
                <w:sz w:val="18"/>
                <w:szCs w:val="18"/>
              </w:rPr>
            </w:pPr>
          </w:p>
          <w:p>
            <w:pPr>
              <w:widowControl/>
              <w:shd w:val="clear" w:color="auto" w:fill="FFFFFF"/>
              <w:spacing w:line="360" w:lineRule="auto"/>
              <w:jc w:val="left"/>
              <w:rPr>
                <w:rFonts w:ascii="宋体" w:hAnsi="宋体" w:cs="Arial"/>
                <w:b/>
                <w:bCs/>
                <w:kern w:val="0"/>
                <w:sz w:val="18"/>
                <w:szCs w:val="18"/>
              </w:rPr>
            </w:pPr>
            <w:r>
              <w:rPr>
                <w:rFonts w:hint="eastAsia" w:ascii="宋体" w:hAnsi="宋体" w:cs="Arial"/>
                <w:b/>
                <w:bCs/>
                <w:kern w:val="0"/>
                <w:sz w:val="18"/>
                <w:szCs w:val="18"/>
              </w:rPr>
              <w:t>档案管理员</w:t>
            </w:r>
          </w:p>
        </w:tc>
        <w:tc>
          <w:tcPr>
            <w:tcW w:w="3336"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1</w:t>
            </w:r>
            <w:r>
              <w:rPr>
                <w:rFonts w:ascii="宋体" w:hAnsi="宋体" w:cs="Arial"/>
                <w:kern w:val="0"/>
                <w:szCs w:val="21"/>
              </w:rPr>
              <w:t>.</w:t>
            </w:r>
            <w:r>
              <w:rPr>
                <w:rFonts w:hint="eastAsia" w:ascii="宋体" w:hAnsi="宋体" w:cs="Arial"/>
                <w:kern w:val="0"/>
                <w:szCs w:val="21"/>
              </w:rPr>
              <w:t>熟悉文件的登记、打印、装订和整理；</w:t>
            </w:r>
          </w:p>
          <w:p>
            <w:pPr>
              <w:widowControl/>
              <w:spacing w:line="360" w:lineRule="auto"/>
              <w:jc w:val="left"/>
              <w:rPr>
                <w:rFonts w:ascii="宋体" w:hAnsi="宋体" w:cs="Arial"/>
                <w:kern w:val="0"/>
                <w:szCs w:val="21"/>
              </w:rPr>
            </w:pPr>
            <w:r>
              <w:rPr>
                <w:rFonts w:hint="eastAsia" w:ascii="宋体" w:hAnsi="宋体" w:cs="Arial"/>
                <w:kern w:val="0"/>
                <w:szCs w:val="21"/>
              </w:rPr>
              <w:t>2</w:t>
            </w:r>
            <w:r>
              <w:rPr>
                <w:rFonts w:ascii="宋体" w:hAnsi="宋体" w:cs="Arial"/>
                <w:kern w:val="0"/>
                <w:szCs w:val="21"/>
              </w:rPr>
              <w:t>.</w:t>
            </w:r>
            <w:r>
              <w:rPr>
                <w:rFonts w:hint="eastAsia" w:ascii="宋体" w:hAnsi="宋体" w:cs="Arial"/>
                <w:kern w:val="0"/>
                <w:szCs w:val="21"/>
              </w:rPr>
              <w:t>具有文字录入与处理能力，</w:t>
            </w:r>
          </w:p>
          <w:p>
            <w:pPr>
              <w:widowControl/>
              <w:spacing w:line="360" w:lineRule="auto"/>
              <w:jc w:val="left"/>
              <w:rPr>
                <w:rFonts w:ascii="宋体" w:hAnsi="宋体" w:cs="Arial"/>
                <w:kern w:val="0"/>
                <w:szCs w:val="21"/>
              </w:rPr>
            </w:pPr>
            <w:r>
              <w:rPr>
                <w:rFonts w:ascii="宋体" w:hAnsi="宋体" w:cs="Arial"/>
                <w:kern w:val="0"/>
                <w:szCs w:val="21"/>
              </w:rPr>
              <w:t>3.</w:t>
            </w:r>
            <w:r>
              <w:rPr>
                <w:rFonts w:hint="eastAsia" w:ascii="宋体" w:hAnsi="宋体" w:cs="Arial"/>
                <w:kern w:val="0"/>
                <w:szCs w:val="21"/>
              </w:rPr>
              <w:t>具有档案收集、分类、整理、保管和利用能力；</w:t>
            </w:r>
          </w:p>
          <w:p>
            <w:pPr>
              <w:widowControl/>
              <w:spacing w:line="360" w:lineRule="auto"/>
              <w:jc w:val="left"/>
              <w:rPr>
                <w:rFonts w:ascii="宋体" w:hAnsi="宋体" w:cs="Arial"/>
                <w:kern w:val="0"/>
                <w:szCs w:val="21"/>
              </w:rPr>
            </w:pPr>
            <w:r>
              <w:rPr>
                <w:rFonts w:hint="eastAsia" w:ascii="宋体" w:hAnsi="宋体" w:cs="Arial"/>
                <w:kern w:val="0"/>
                <w:szCs w:val="21"/>
              </w:rPr>
              <w:t>4</w:t>
            </w:r>
            <w:r>
              <w:rPr>
                <w:rFonts w:ascii="宋体" w:hAnsi="宋体" w:cs="Arial"/>
                <w:kern w:val="0"/>
                <w:szCs w:val="21"/>
              </w:rPr>
              <w:t>.</w:t>
            </w:r>
            <w:r>
              <w:rPr>
                <w:rFonts w:hint="eastAsia" w:ascii="宋体" w:hAnsi="宋体" w:cs="Arial"/>
                <w:kern w:val="0"/>
                <w:szCs w:val="21"/>
              </w:rPr>
              <w:t>具有保守秘密的职业道德。</w:t>
            </w:r>
          </w:p>
        </w:tc>
        <w:tc>
          <w:tcPr>
            <w:tcW w:w="3012" w:type="dxa"/>
            <w:shd w:val="clear" w:color="auto" w:fill="auto"/>
          </w:tcPr>
          <w:p>
            <w:pPr>
              <w:pStyle w:val="14"/>
              <w:widowControl/>
              <w:spacing w:line="360" w:lineRule="auto"/>
              <w:ind w:firstLine="0" w:firstLineChars="0"/>
              <w:jc w:val="left"/>
              <w:rPr>
                <w:rFonts w:ascii="宋体" w:hAnsi="宋体" w:cs="Arial"/>
                <w:kern w:val="0"/>
                <w:szCs w:val="21"/>
              </w:rPr>
            </w:pPr>
            <w:r>
              <w:rPr>
                <w:rFonts w:hint="eastAsia" w:ascii="宋体" w:hAnsi="宋体" w:cs="Arial"/>
                <w:kern w:val="0"/>
                <w:szCs w:val="21"/>
              </w:rPr>
              <w:t>1.文件的处理和资料的整理；</w:t>
            </w:r>
          </w:p>
          <w:p>
            <w:pPr>
              <w:pStyle w:val="14"/>
              <w:widowControl/>
              <w:spacing w:line="360" w:lineRule="auto"/>
              <w:ind w:firstLine="0" w:firstLineChars="0"/>
              <w:jc w:val="left"/>
              <w:rPr>
                <w:rFonts w:ascii="宋体" w:hAnsi="宋体" w:cs="Arial"/>
                <w:kern w:val="0"/>
                <w:szCs w:val="21"/>
              </w:rPr>
            </w:pPr>
            <w:r>
              <w:rPr>
                <w:rFonts w:hint="eastAsia" w:ascii="宋体" w:hAnsi="宋体" w:cs="Arial"/>
                <w:kern w:val="0"/>
                <w:szCs w:val="21"/>
              </w:rPr>
              <w:t>2.档案的收集、整理和传递；</w:t>
            </w:r>
          </w:p>
          <w:p>
            <w:pPr>
              <w:pStyle w:val="14"/>
              <w:widowControl/>
              <w:spacing w:line="360" w:lineRule="auto"/>
              <w:ind w:firstLine="0" w:firstLineChars="0"/>
              <w:jc w:val="left"/>
              <w:rPr>
                <w:rFonts w:ascii="宋体" w:hAnsi="宋体" w:cs="Arial"/>
                <w:kern w:val="0"/>
                <w:szCs w:val="21"/>
              </w:rPr>
            </w:pPr>
            <w:r>
              <w:rPr>
                <w:rFonts w:hint="eastAsia" w:ascii="宋体" w:hAnsi="宋体" w:cs="Arial"/>
                <w:kern w:val="0"/>
                <w:szCs w:val="21"/>
              </w:rPr>
              <w:t>3.文件资料的立卷、归档和查询；</w:t>
            </w:r>
          </w:p>
          <w:p>
            <w:pPr>
              <w:pStyle w:val="14"/>
              <w:widowControl/>
              <w:spacing w:line="360" w:lineRule="auto"/>
              <w:ind w:firstLine="0" w:firstLineChars="0"/>
              <w:jc w:val="left"/>
              <w:rPr>
                <w:rFonts w:ascii="宋体" w:hAnsi="宋体" w:cs="Arial"/>
                <w:kern w:val="0"/>
                <w:szCs w:val="21"/>
              </w:rPr>
            </w:pPr>
            <w:r>
              <w:rPr>
                <w:rFonts w:hint="eastAsia" w:ascii="宋体" w:hAnsi="宋体" w:cs="Arial"/>
                <w:kern w:val="0"/>
                <w:szCs w:val="21"/>
              </w:rPr>
              <w:t>4.档案的保管和护理。</w:t>
            </w:r>
          </w:p>
        </w:tc>
        <w:tc>
          <w:tcPr>
            <w:tcW w:w="1176" w:type="dxa"/>
            <w:shd w:val="clear" w:color="auto" w:fill="auto"/>
          </w:tcPr>
          <w:p>
            <w:pPr>
              <w:widowControl/>
              <w:spacing w:line="360" w:lineRule="auto"/>
              <w:jc w:val="left"/>
              <w:rPr>
                <w:rFonts w:ascii="宋体" w:hAnsi="宋体" w:cs="Arial"/>
                <w:kern w:val="0"/>
                <w:szCs w:val="21"/>
              </w:rPr>
            </w:pPr>
            <w:r>
              <w:rPr>
                <w:rFonts w:hint="eastAsia" w:ascii="宋体" w:hAnsi="宋体" w:cs="Arial"/>
                <w:kern w:val="0"/>
                <w:szCs w:val="21"/>
              </w:rPr>
              <w:t>数字化办公技术、文书与档案管理</w:t>
            </w:r>
          </w:p>
        </w:tc>
        <w:tc>
          <w:tcPr>
            <w:tcW w:w="1380" w:type="dxa"/>
            <w:vMerge w:val="continue"/>
            <w:shd w:val="clear" w:color="auto" w:fill="auto"/>
          </w:tcPr>
          <w:p>
            <w:pPr>
              <w:widowControl/>
              <w:spacing w:line="360" w:lineRule="auto"/>
              <w:jc w:val="left"/>
              <w:rPr>
                <w:rFonts w:ascii="宋体" w:hAnsi="宋体" w:cs="Arial"/>
                <w:kern w:val="0"/>
                <w:szCs w:val="21"/>
              </w:rPr>
            </w:pPr>
          </w:p>
        </w:tc>
      </w:tr>
    </w:tbl>
    <w:p>
      <w:pPr>
        <w:spacing w:line="360" w:lineRule="auto"/>
        <w:ind w:firstLine="420" w:firstLineChars="200"/>
        <w:rPr>
          <w:rStyle w:val="7"/>
          <w:rFonts w:ascii="宋体" w:hAnsi="宋体"/>
          <w:b w:val="0"/>
          <w:bCs w:val="0"/>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20" w:firstLineChars="200"/>
        <w:rPr>
          <w:rFonts w:ascii="宋体" w:hAnsi="宋体"/>
          <w:b/>
          <w:szCs w:val="21"/>
        </w:rPr>
      </w:pPr>
      <w:r>
        <w:rPr>
          <w:rFonts w:hint="eastAsia" w:ascii="宋体" w:hAnsi="宋体" w:cs="Arial"/>
          <w:kern w:val="0"/>
          <w:szCs w:val="21"/>
        </w:rPr>
        <w:t>本专业培养德智体美劳全面发展，掌握扎实的科学文化基础和常用文书拟写、会议服务、办公室事务处理、档案管理、常用办公软件及设备使用等知识，具备数字化时代的办事、办会、办文等能力，具有工匠精神和信息素养，能够从事初级秘书、行政助理、文书档案管理等工作的应用型、复合型高级秘书人才。</w:t>
      </w:r>
    </w:p>
    <w:p>
      <w:pPr>
        <w:pStyle w:val="14"/>
        <w:numPr>
          <w:ilvl w:val="0"/>
          <w:numId w:val="1"/>
        </w:numPr>
        <w:spacing w:line="360" w:lineRule="auto"/>
        <w:ind w:firstLineChars="0"/>
        <w:rPr>
          <w:rFonts w:ascii="宋体" w:hAnsi="宋体"/>
          <w:bCs/>
          <w:szCs w:val="21"/>
        </w:rPr>
      </w:pPr>
      <w:r>
        <w:rPr>
          <w:rStyle w:val="7"/>
          <w:rFonts w:hint="eastAsia" w:ascii="宋体" w:hAnsi="宋体"/>
          <w:szCs w:val="21"/>
        </w:rPr>
        <w:t>培养规格</w:t>
      </w:r>
    </w:p>
    <w:p>
      <w:pPr>
        <w:pStyle w:val="14"/>
        <w:numPr>
          <w:ilvl w:val="0"/>
          <w:numId w:val="2"/>
        </w:numPr>
        <w:spacing w:line="400" w:lineRule="exact"/>
        <w:ind w:firstLineChars="0"/>
        <w:rPr>
          <w:b/>
        </w:rPr>
      </w:pPr>
      <w:r>
        <w:rPr>
          <w:rFonts w:hint="eastAsia"/>
          <w:b/>
        </w:rPr>
        <w:t>素质</w:t>
      </w:r>
    </w:p>
    <w:p>
      <w:pPr>
        <w:pStyle w:val="14"/>
        <w:spacing w:line="360" w:lineRule="auto"/>
        <w:ind w:left="210" w:firstLine="210" w:firstLineChars="1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思想政治素质</w:t>
      </w:r>
    </w:p>
    <w:p>
      <w:pPr>
        <w:pStyle w:val="14"/>
        <w:spacing w:line="360" w:lineRule="auto"/>
        <w:rPr>
          <w:rFonts w:ascii="宋体" w:hAnsi="宋体" w:cs="宋体"/>
          <w:szCs w:val="21"/>
        </w:rPr>
      </w:pPr>
      <w:r>
        <w:rPr>
          <w:rFonts w:hint="eastAsia" w:ascii="宋体" w:hAnsi="宋体"/>
          <w:szCs w:val="21"/>
        </w:rPr>
        <w:t>热爱国家，拥护党的领导，有正确的政治方向，有坚定的政治信念和理想；能用马克思主义世界观和方法论去观察问题、分析问题和解决问题；</w:t>
      </w:r>
      <w:r>
        <w:rPr>
          <w:rFonts w:hint="eastAsia" w:ascii="宋体" w:hAnsi="宋体" w:cs="宋体"/>
          <w:szCs w:val="21"/>
        </w:rPr>
        <w:t>具有敬业爱岗、艰苦奋斗、热爱劳动、遵纪守法、团结合作的品质，具有良好思想品德、社会公德、职业道德。</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文化素质</w:t>
      </w:r>
    </w:p>
    <w:p>
      <w:pPr>
        <w:pStyle w:val="14"/>
        <w:spacing w:line="360" w:lineRule="auto"/>
        <w:rPr>
          <w:rFonts w:ascii="宋体" w:hAnsi="宋体"/>
          <w:szCs w:val="21"/>
        </w:rPr>
      </w:pPr>
      <w:r>
        <w:rPr>
          <w:rFonts w:hint="eastAsia" w:ascii="宋体" w:hAnsi="宋体"/>
          <w:szCs w:val="21"/>
        </w:rPr>
        <w:t>掌握从事秘书专业领域实际工作的基本能力和基本技能，具备完善的知识结构，良好的文笔，才思敏捷，有科学的认知理念与认知方法，对事物有一定的洞察能力、辨别能力、概括力、欣赏力、有较高的文化修养。</w:t>
      </w:r>
    </w:p>
    <w:p>
      <w:pPr>
        <w:spacing w:line="360" w:lineRule="auto"/>
        <w:ind w:firstLine="420" w:firstLineChars="20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职业素质</w:t>
      </w:r>
    </w:p>
    <w:p>
      <w:pPr>
        <w:pStyle w:val="14"/>
        <w:spacing w:line="360" w:lineRule="auto"/>
        <w:rPr>
          <w:rFonts w:ascii="宋体" w:hAnsi="宋体"/>
          <w:szCs w:val="21"/>
        </w:rPr>
      </w:pPr>
      <w:r>
        <w:rPr>
          <w:rFonts w:hint="eastAsia" w:ascii="宋体" w:hAnsi="宋体"/>
          <w:szCs w:val="21"/>
        </w:rPr>
        <w:t>遵守秘书忠于职守、严守机密、烙守信用、廉洁奉公的职业道德；树立秘书职业所要求的服务意识、保密意识、档案意识；具备较快适应各中小企事业单位秘书岗位需要的实际工作能力。</w:t>
      </w:r>
    </w:p>
    <w:p>
      <w:pPr>
        <w:spacing w:line="400" w:lineRule="exact"/>
        <w:ind w:firstLine="525" w:firstLineChars="250"/>
        <w:rPr>
          <w:rFonts w:ascii="宋体" w:hAnsi="宋体"/>
          <w:szCs w:val="21"/>
        </w:rPr>
      </w:pPr>
      <w:r>
        <w:rPr>
          <w:rFonts w:ascii="宋体" w:hAnsi="宋体"/>
          <w:szCs w:val="21"/>
        </w:rPr>
        <w:t>4.</w:t>
      </w:r>
      <w:r>
        <w:rPr>
          <w:rFonts w:hint="eastAsia" w:ascii="宋体" w:hAnsi="宋体"/>
          <w:szCs w:val="21"/>
        </w:rPr>
        <w:t>身心素质</w:t>
      </w:r>
    </w:p>
    <w:p>
      <w:pPr>
        <w:pStyle w:val="14"/>
        <w:spacing w:line="360" w:lineRule="auto"/>
        <w:rPr>
          <w:rFonts w:ascii="宋体" w:hAnsi="宋体"/>
          <w:szCs w:val="21"/>
        </w:rPr>
      </w:pPr>
      <w:r>
        <w:rPr>
          <w:rFonts w:hint="eastAsia" w:ascii="宋体" w:hAnsi="宋体"/>
          <w:szCs w:val="21"/>
        </w:rPr>
        <w:t>能积极参加体育锻炼和学校组织的各种文化体育活动，达到高职院校学生体质健康合格标准。主动适应现实环境，有切合实际的生活目标和个人发展目标，有正常的人际关系和团队精神。</w:t>
      </w:r>
    </w:p>
    <w:p>
      <w:pPr>
        <w:spacing w:line="400" w:lineRule="exact"/>
        <w:ind w:firstLine="316" w:firstLineChars="150"/>
        <w:rPr>
          <w:b/>
        </w:rPr>
      </w:pPr>
      <w:r>
        <w:rPr>
          <w:rFonts w:hint="eastAsia"/>
          <w:b/>
        </w:rPr>
        <w:t xml:space="preserve">（二）知识 </w:t>
      </w:r>
    </w:p>
    <w:p>
      <w:pPr>
        <w:pStyle w:val="14"/>
        <w:spacing w:line="360" w:lineRule="auto"/>
        <w:ind w:left="420"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 xml:space="preserve">掌握本专业培养目标所要求的基础理论知识、专业知识和技能； </w:t>
      </w:r>
    </w:p>
    <w:p>
      <w:pPr>
        <w:pStyle w:val="14"/>
        <w:spacing w:line="360" w:lineRule="auto"/>
        <w:ind w:left="420" w:firstLine="0" w:firstLineChars="0"/>
        <w:rPr>
          <w:rFonts w:ascii="宋体" w:hAnsi="宋体"/>
          <w:szCs w:val="21"/>
        </w:rPr>
      </w:pPr>
      <w:r>
        <w:rPr>
          <w:rFonts w:ascii="宋体" w:hAnsi="宋体"/>
          <w:szCs w:val="21"/>
        </w:rPr>
        <w:t>2.</w:t>
      </w:r>
      <w:r>
        <w:rPr>
          <w:rFonts w:hint="eastAsia" w:ascii="宋体" w:hAnsi="宋体"/>
          <w:szCs w:val="21"/>
        </w:rPr>
        <w:t>掌握现代秘书办文、办会、办事及办公自动化等专业知识和能力；</w:t>
      </w:r>
    </w:p>
    <w:p>
      <w:pPr>
        <w:pStyle w:val="14"/>
        <w:spacing w:line="360" w:lineRule="auto"/>
        <w:rPr>
          <w:rFonts w:ascii="宋体" w:hAnsi="宋体"/>
          <w:szCs w:val="21"/>
        </w:rPr>
      </w:pPr>
      <w:r>
        <w:rPr>
          <w:rFonts w:ascii="宋体" w:hAnsi="宋体"/>
          <w:szCs w:val="21"/>
        </w:rPr>
        <w:t>3.</w:t>
      </w:r>
      <w:r>
        <w:rPr>
          <w:rFonts w:hint="eastAsia" w:ascii="宋体" w:hAnsi="宋体"/>
          <w:szCs w:val="21"/>
        </w:rPr>
        <w:t>掌握从事文秘职业活动相关国家法律、行业规定，具有信息安全管理、环境安全管理、质量管理等相关知识与技能；</w:t>
      </w:r>
    </w:p>
    <w:p>
      <w:pPr>
        <w:pStyle w:val="14"/>
        <w:spacing w:line="360" w:lineRule="auto"/>
        <w:ind w:left="420" w:firstLine="0" w:firstLineChars="0"/>
        <w:rPr>
          <w:rFonts w:ascii="宋体" w:hAnsi="宋体"/>
          <w:szCs w:val="21"/>
        </w:rPr>
      </w:pPr>
      <w:r>
        <w:rPr>
          <w:rFonts w:ascii="宋体" w:hAnsi="宋体"/>
          <w:szCs w:val="21"/>
        </w:rPr>
        <w:t>4.</w:t>
      </w:r>
      <w:r>
        <w:rPr>
          <w:rFonts w:hint="eastAsia" w:ascii="宋体" w:hAnsi="宋体"/>
          <w:szCs w:val="21"/>
        </w:rPr>
        <w:t>掌握现代管理的初步知识，具有开展人力资源管理及后勤管理辅助工作的能力；</w:t>
      </w:r>
    </w:p>
    <w:p>
      <w:pPr>
        <w:pStyle w:val="14"/>
        <w:spacing w:line="360" w:lineRule="auto"/>
        <w:ind w:left="420" w:firstLine="0" w:firstLineChars="0"/>
        <w:rPr>
          <w:b/>
        </w:rPr>
      </w:pPr>
      <w:r>
        <w:rPr>
          <w:rFonts w:ascii="宋体" w:hAnsi="宋体"/>
          <w:szCs w:val="21"/>
        </w:rPr>
        <w:t>5.</w:t>
      </w:r>
      <w:r>
        <w:rPr>
          <w:rFonts w:hint="eastAsia" w:ascii="宋体" w:hAnsi="宋体"/>
          <w:szCs w:val="21"/>
        </w:rPr>
        <w:t>掌握商务活动规范，具有商务洽谈、商务业务咨询和商务交际技能。</w:t>
      </w:r>
    </w:p>
    <w:p>
      <w:pPr>
        <w:numPr>
          <w:ilvl w:val="0"/>
          <w:numId w:val="3"/>
        </w:numPr>
        <w:ind w:firstLine="316" w:firstLineChars="150"/>
        <w:rPr>
          <w:b/>
        </w:rPr>
      </w:pPr>
      <w:r>
        <w:rPr>
          <w:rFonts w:hint="eastAsia"/>
          <w:b/>
        </w:rPr>
        <w:t>能力</w:t>
      </w:r>
    </w:p>
    <w:p>
      <w:pPr>
        <w:pStyle w:val="14"/>
        <w:spacing w:line="360" w:lineRule="auto"/>
        <w:ind w:left="416" w:firstLine="0" w:firstLineChars="0"/>
        <w:rPr>
          <w:rFonts w:ascii="宋体" w:hAnsi="宋体"/>
          <w:szCs w:val="21"/>
        </w:rPr>
      </w:pPr>
      <w:r>
        <w:rPr>
          <w:rFonts w:hint="eastAsia" w:ascii="宋体" w:hAnsi="宋体"/>
          <w:szCs w:val="21"/>
        </w:rPr>
        <w:t>1.具有常用文书写作、现代办公事务处理及互联网协同办公处理能力；</w:t>
      </w:r>
    </w:p>
    <w:p>
      <w:pPr>
        <w:pStyle w:val="14"/>
        <w:spacing w:line="360" w:lineRule="auto"/>
        <w:ind w:left="416" w:firstLine="0" w:firstLineChars="0"/>
        <w:rPr>
          <w:rFonts w:ascii="宋体" w:hAnsi="宋体"/>
          <w:szCs w:val="21"/>
        </w:rPr>
      </w:pPr>
      <w:r>
        <w:rPr>
          <w:rFonts w:hint="eastAsia" w:ascii="宋体" w:hAnsi="宋体"/>
          <w:szCs w:val="21"/>
        </w:rPr>
        <w:t>2.具有运用传播工具、平台开展文化宣传、商务活动策划和新媒体编辑与运营能力；</w:t>
      </w:r>
    </w:p>
    <w:p>
      <w:pPr>
        <w:spacing w:line="360" w:lineRule="auto"/>
        <w:ind w:firstLine="415" w:firstLineChars="198"/>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具有良好的创新与策划、组织与管理能力；</w:t>
      </w:r>
    </w:p>
    <w:p>
      <w:pPr>
        <w:spacing w:line="360" w:lineRule="auto"/>
        <w:ind w:firstLine="415" w:firstLineChars="198"/>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具有计算机信息处理，、数字化办公设备操作使用能力；</w:t>
      </w:r>
    </w:p>
    <w:p>
      <w:pPr>
        <w:spacing w:line="360" w:lineRule="auto"/>
        <w:ind w:firstLine="415" w:firstLineChars="198"/>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具有档案收集、分类、整理、保管和利用能力；</w:t>
      </w:r>
    </w:p>
    <w:p>
      <w:pPr>
        <w:spacing w:line="360" w:lineRule="auto"/>
        <w:ind w:firstLine="415" w:firstLineChars="198"/>
        <w:rPr>
          <w:rFonts w:ascii="宋体" w:hAnsi="宋体"/>
          <w:szCs w:val="21"/>
        </w:rPr>
      </w:pPr>
      <w:r>
        <w:rPr>
          <w:rFonts w:ascii="宋体" w:hAnsi="宋体"/>
          <w:szCs w:val="21"/>
        </w:rPr>
        <w:t>6.</w:t>
      </w:r>
      <w:r>
        <w:rPr>
          <w:rFonts w:hint="eastAsia" w:ascii="宋体" w:hAnsi="宋体"/>
          <w:szCs w:val="21"/>
        </w:rPr>
        <w:t>具有分析解决问题、终身学习和可持续发展的能力。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（一）毕业要求</w:t>
      </w:r>
    </w:p>
    <w:p>
      <w:pPr>
        <w:spacing w:line="360" w:lineRule="auto"/>
        <w:ind w:firstLine="415" w:firstLineChars="198"/>
        <w:rPr>
          <w:rFonts w:ascii="宋体" w:hAnsi="宋体"/>
          <w:szCs w:val="21"/>
        </w:rPr>
      </w:pPr>
      <w:r>
        <w:rPr>
          <w:rFonts w:hint="eastAsia" w:ascii="宋体" w:hAnsi="宋体"/>
          <w:szCs w:val="21"/>
        </w:rPr>
        <w:t>1.毕业总学分不得低于136学分，必修学分99学分，选修学分不低于37学分。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2.项目替代学分。比赛获奖、考证、参加项目开发等根据专业认定可以替换专业非核心岗位课程学分。替换学分不得超过10学分。</w:t>
      </w:r>
    </w:p>
    <w:tbl>
      <w:tblPr>
        <w:tblStyle w:val="5"/>
        <w:tblpPr w:leftFromText="180" w:rightFromText="180" w:vertAnchor="text" w:horzAnchor="page" w:tblpX="1477" w:tblpY="16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（二）考证要求</w:t>
      </w:r>
    </w:p>
    <w:p>
      <w:pPr>
        <w:adjustRightInd w:val="0"/>
        <w:snapToGrid w:val="0"/>
        <w:spacing w:line="360" w:lineRule="auto"/>
        <w:ind w:firstLine="527" w:firstLineChars="250"/>
        <w:rPr>
          <w:rFonts w:ascii="宋体" w:hAnsi="宋体"/>
          <w:b/>
          <w:bCs/>
          <w:szCs w:val="21"/>
        </w:rPr>
      </w:pPr>
      <w:r>
        <w:rPr>
          <w:rFonts w:hint="eastAsia" w:ascii="宋体" w:hAnsi="宋体"/>
          <w:b/>
          <w:bCs/>
          <w:szCs w:val="21"/>
        </w:rPr>
        <w:t>1.商务秘书资格证书</w:t>
      </w:r>
    </w:p>
    <w:p>
      <w:pPr>
        <w:adjustRightInd w:val="0"/>
        <w:snapToGrid w:val="0"/>
        <w:spacing w:line="360" w:lineRule="auto"/>
        <w:ind w:firstLine="525" w:firstLineChars="250"/>
        <w:rPr>
          <w:rFonts w:ascii="宋体" w:hAnsi="宋体"/>
          <w:szCs w:val="21"/>
        </w:rPr>
      </w:pPr>
      <w:r>
        <w:rPr>
          <w:rFonts w:hint="eastAsia" w:ascii="宋体" w:hAnsi="宋体"/>
          <w:szCs w:val="21"/>
        </w:rPr>
        <w:t>（1）报考人员必须遵守国家法律法规，有良好的职业道德，热爱本职工作，工作业绩突出；</w:t>
      </w:r>
    </w:p>
    <w:p>
      <w:pPr>
        <w:adjustRightInd w:val="0"/>
        <w:snapToGrid w:val="0"/>
        <w:spacing w:line="360" w:lineRule="auto"/>
        <w:ind w:firstLine="525" w:firstLineChars="250"/>
        <w:rPr>
          <w:rFonts w:ascii="宋体" w:hAnsi="宋体"/>
          <w:szCs w:val="21"/>
        </w:rPr>
      </w:pPr>
      <w:r>
        <w:rPr>
          <w:rFonts w:hint="eastAsia" w:ascii="宋体" w:hAnsi="宋体"/>
          <w:szCs w:val="21"/>
        </w:rPr>
        <w:t>（2）取得大学专科及以上学历；</w:t>
      </w:r>
    </w:p>
    <w:p>
      <w:pPr>
        <w:adjustRightInd w:val="0"/>
        <w:snapToGrid w:val="0"/>
        <w:spacing w:line="360" w:lineRule="auto"/>
        <w:ind w:firstLine="525" w:firstLineChars="250"/>
        <w:rPr>
          <w:rFonts w:ascii="宋体" w:hAnsi="宋体"/>
          <w:szCs w:val="21"/>
        </w:rPr>
      </w:pPr>
      <w:r>
        <w:rPr>
          <w:rFonts w:hint="eastAsia" w:ascii="宋体" w:hAnsi="宋体"/>
          <w:szCs w:val="21"/>
        </w:rPr>
        <w:t>（3）具备秘书专业基础理论知识、专业知识和技能。</w:t>
      </w:r>
    </w:p>
    <w:p>
      <w:pPr>
        <w:adjustRightInd w:val="0"/>
        <w:snapToGrid w:val="0"/>
        <w:spacing w:line="360" w:lineRule="auto"/>
        <w:ind w:firstLine="527" w:firstLineChars="250"/>
        <w:rPr>
          <w:rFonts w:ascii="宋体" w:hAnsi="宋体"/>
          <w:b/>
          <w:bCs/>
          <w:szCs w:val="21"/>
        </w:rPr>
      </w:pPr>
      <w:r>
        <w:rPr>
          <w:rFonts w:hint="eastAsia" w:ascii="宋体" w:hAnsi="宋体"/>
          <w:b/>
          <w:bCs/>
          <w:szCs w:val="21"/>
        </w:rPr>
        <w:t>2.速录员资格证书</w:t>
      </w:r>
    </w:p>
    <w:p>
      <w:pPr>
        <w:adjustRightInd w:val="0"/>
        <w:snapToGrid w:val="0"/>
        <w:spacing w:line="360" w:lineRule="auto"/>
        <w:ind w:firstLine="525" w:firstLineChars="250"/>
        <w:rPr>
          <w:rFonts w:ascii="宋体" w:hAnsi="宋体"/>
          <w:szCs w:val="21"/>
        </w:rPr>
      </w:pPr>
      <w:r>
        <w:rPr>
          <w:rFonts w:hint="eastAsia" w:ascii="宋体" w:hAnsi="宋体"/>
          <w:szCs w:val="21"/>
        </w:rPr>
        <w:t>（1）经本职业速录员正规培训达规定标准</w:t>
      </w:r>
      <w:r>
        <w:fldChar w:fldCharType="begin"/>
      </w:r>
      <w:r>
        <w:instrText xml:space="preserve"> HYPERLINK "http://www.so.com/s?q=%E5%AD%A6%E6%97%B6&amp;ie=utf-8&amp;src=internal_wenda_recommend_textn" \t "https://wenda.so.com/q/_blank" </w:instrText>
      </w:r>
      <w:r>
        <w:fldChar w:fldCharType="separate"/>
      </w:r>
      <w:r>
        <w:rPr>
          <w:rFonts w:hint="eastAsia" w:ascii="宋体" w:hAnsi="宋体"/>
          <w:szCs w:val="21"/>
        </w:rPr>
        <w:t>学时</w:t>
      </w:r>
      <w:r>
        <w:rPr>
          <w:rFonts w:hint="eastAsia" w:ascii="宋体" w:hAnsi="宋体"/>
          <w:szCs w:val="21"/>
        </w:rPr>
        <w:fldChar w:fldCharType="end"/>
      </w:r>
      <w:r>
        <w:rPr>
          <w:rFonts w:hint="eastAsia" w:ascii="宋体" w:hAnsi="宋体"/>
          <w:szCs w:val="21"/>
        </w:rPr>
        <w:t>数，并取得结业证书；</w:t>
      </w:r>
    </w:p>
    <w:p>
      <w:pPr>
        <w:adjustRightInd w:val="0"/>
        <w:snapToGrid w:val="0"/>
        <w:spacing w:line="360" w:lineRule="auto"/>
        <w:ind w:firstLine="525" w:firstLineChars="250"/>
        <w:rPr>
          <w:rFonts w:ascii="宋体" w:hAnsi="宋体"/>
          <w:szCs w:val="21"/>
        </w:rPr>
      </w:pPr>
      <w:r>
        <w:rPr>
          <w:rFonts w:hint="eastAsia" w:ascii="宋体" w:hAnsi="宋体"/>
          <w:szCs w:val="21"/>
        </w:rPr>
        <w:t>（2）连续从事本职业2年以上；</w:t>
      </w:r>
    </w:p>
    <w:p>
      <w:pPr>
        <w:adjustRightInd w:val="0"/>
        <w:snapToGrid w:val="0"/>
        <w:spacing w:line="360" w:lineRule="auto"/>
        <w:ind w:firstLine="525" w:firstLineChars="250"/>
        <w:rPr>
          <w:rFonts w:ascii="宋体" w:hAnsi="宋体"/>
          <w:szCs w:val="21"/>
        </w:rPr>
      </w:pPr>
      <w:r>
        <w:rPr>
          <w:rFonts w:hint="eastAsia" w:ascii="宋体" w:hAnsi="宋体"/>
          <w:szCs w:val="21"/>
        </w:rPr>
        <w:t>（3）取得以中级技能为培养目标的中等以上职业学校本职业</w:t>
      </w:r>
      <w:r>
        <w:fldChar w:fldCharType="begin"/>
      </w:r>
      <w:r>
        <w:instrText xml:space="preserve"> HYPERLINK "http://www.so.com/s?q=%E6%AF%95%E4%B8%9A%E8%AF%81%E4%B9%A6&amp;ie=utf-8&amp;src=internal_wenda_recommend_textn" \t "https://wenda.so.com/q/_blank" </w:instrText>
      </w:r>
      <w:r>
        <w:fldChar w:fldCharType="separate"/>
      </w:r>
      <w:r>
        <w:rPr>
          <w:rFonts w:hint="eastAsia" w:ascii="宋体" w:hAnsi="宋体"/>
          <w:szCs w:val="21"/>
        </w:rPr>
        <w:t>毕业证书</w:t>
      </w:r>
      <w:r>
        <w:rPr>
          <w:rFonts w:hint="eastAsia" w:ascii="宋体" w:hAnsi="宋体"/>
          <w:szCs w:val="21"/>
        </w:rPr>
        <w:fldChar w:fldCharType="end"/>
      </w:r>
      <w:r>
        <w:rPr>
          <w:rFonts w:hint="eastAsia" w:ascii="宋体" w:hAnsi="宋体"/>
          <w:szCs w:val="21"/>
        </w:rPr>
        <w:t>。</w:t>
      </w:r>
    </w:p>
    <w:p>
      <w:pPr>
        <w:adjustRightInd w:val="0"/>
        <w:snapToGrid w:val="0"/>
        <w:spacing w:line="360" w:lineRule="auto"/>
        <w:ind w:firstLine="632" w:firstLineChars="300"/>
        <w:rPr>
          <w:rFonts w:ascii="宋体" w:hAnsi="宋体"/>
          <w:b/>
          <w:bCs/>
          <w:szCs w:val="21"/>
        </w:rPr>
      </w:pPr>
      <w:r>
        <w:rPr>
          <w:rFonts w:hint="eastAsia" w:ascii="宋体" w:hAnsi="宋体"/>
          <w:b/>
          <w:bCs/>
          <w:szCs w:val="21"/>
        </w:rPr>
        <w:t>3.档案专业技术资格证书</w:t>
      </w:r>
    </w:p>
    <w:p>
      <w:pPr>
        <w:adjustRightInd w:val="0"/>
        <w:snapToGrid w:val="0"/>
        <w:spacing w:line="360" w:lineRule="auto"/>
        <w:ind w:firstLine="630" w:firstLineChars="300"/>
        <w:rPr>
          <w:rFonts w:ascii="宋体" w:hAnsi="宋体"/>
          <w:szCs w:val="21"/>
        </w:rPr>
      </w:pPr>
      <w:r>
        <w:rPr>
          <w:rFonts w:hint="eastAsia" w:ascii="宋体" w:hAnsi="宋体"/>
          <w:szCs w:val="21"/>
        </w:rPr>
        <w:t>（1）坚持四项基本原则，热爱社会主义祖国，遵纪守法；</w:t>
      </w:r>
    </w:p>
    <w:p>
      <w:pPr>
        <w:adjustRightInd w:val="0"/>
        <w:snapToGrid w:val="0"/>
        <w:spacing w:line="360" w:lineRule="auto"/>
        <w:ind w:firstLine="630" w:firstLineChars="300"/>
        <w:rPr>
          <w:rFonts w:ascii="宋体" w:hAnsi="宋体"/>
          <w:szCs w:val="21"/>
        </w:rPr>
      </w:pPr>
      <w:r>
        <w:rPr>
          <w:rFonts w:hint="eastAsia" w:ascii="宋体" w:hAnsi="宋体"/>
          <w:szCs w:val="21"/>
        </w:rPr>
        <w:t>（2）认真贯彻执行党和国家有关档案工作的方针、政策和法律、法规，履行岗位职责，恪守职业道德；</w:t>
      </w:r>
    </w:p>
    <w:p>
      <w:pPr>
        <w:adjustRightInd w:val="0"/>
        <w:snapToGrid w:val="0"/>
        <w:spacing w:line="360" w:lineRule="auto"/>
        <w:ind w:firstLine="630" w:firstLineChars="300"/>
        <w:rPr>
          <w:rFonts w:ascii="宋体" w:hAnsi="宋体"/>
          <w:szCs w:val="21"/>
        </w:rPr>
      </w:pPr>
      <w:r>
        <w:rPr>
          <w:rFonts w:hint="eastAsia" w:ascii="宋体" w:hAnsi="宋体"/>
          <w:szCs w:val="21"/>
        </w:rPr>
        <w:t>（3）按有关规定，参加档案专业继续教育培训，取得相应的继续教育证书。</w:t>
      </w:r>
    </w:p>
    <w:p>
      <w:pPr>
        <w:spacing w:line="360" w:lineRule="auto"/>
        <w:ind w:firstLine="417" w:firstLineChars="198"/>
        <w:rPr>
          <w:rFonts w:ascii="宋体" w:hAnsi="宋体"/>
          <w:b/>
          <w:bCs/>
          <w:szCs w:val="21"/>
        </w:rPr>
      </w:pPr>
      <w:r>
        <w:rPr>
          <w:rFonts w:hint="eastAsia" w:ascii="宋体" w:hAnsi="宋体"/>
          <w:b/>
          <w:bCs/>
          <w:szCs w:val="21"/>
        </w:rPr>
        <w:t>八、课程设置及学时安排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主要包括综合素质课程和专业课程。</w:t>
      </w:r>
    </w:p>
    <w:p>
      <w:pPr>
        <w:numPr>
          <w:ilvl w:val="0"/>
          <w:numId w:val="4"/>
        </w:numPr>
        <w:spacing w:line="400" w:lineRule="exact"/>
        <w:ind w:firstLine="421"/>
        <w:rPr>
          <w:rFonts w:ascii="宋体" w:hAnsi="宋体"/>
          <w:bCs/>
          <w:szCs w:val="21"/>
        </w:rPr>
      </w:pPr>
      <w:r>
        <w:rPr>
          <w:rFonts w:hint="eastAsia" w:ascii="宋体" w:hAnsi="宋体"/>
          <w:bCs/>
          <w:szCs w:val="21"/>
        </w:rPr>
        <w:t>综合素质课程一般包括思想政治理论课、军事课、大学英语、体育、心理健康、就业指导、创新创业、职业素质等方面的课程或专题讲座（活动）。</w:t>
      </w:r>
    </w:p>
    <w:p>
      <w:pPr>
        <w:numPr>
          <w:ilvl w:val="0"/>
          <w:numId w:val="4"/>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专业课分四个岗位方向，分别为秘书、行政助理、文案策划员和档案管理员岗位，不同岗位核心课程不同。学生可以根据自己的个性特点选择对应岗位。学生在第二学期末进行岗位的选择，从第三学期开始按所选岗位进行上课。</w:t>
      </w:r>
    </w:p>
    <w:p>
      <w:pPr>
        <w:spacing w:line="400" w:lineRule="exact"/>
        <w:ind w:firstLine="420"/>
        <w:rPr>
          <w:rFonts w:ascii="宋体" w:hAnsi="宋体"/>
          <w:bCs/>
          <w:szCs w:val="21"/>
        </w:rPr>
      </w:pPr>
      <w:r>
        <w:rPr>
          <w:rFonts w:hint="eastAsia" w:ascii="宋体" w:hAnsi="宋体"/>
          <w:bCs/>
          <w:szCs w:val="21"/>
        </w:rPr>
        <w:t>专业基础课程：秘书职业概论、秘书写作、秘书人际沟通、演讲与口才、秘书形象设计与礼仪、管理学、秘书实用法律、实用现代汉语、古代汉语、秘书英语、市场营销、电子商务等。</w:t>
      </w:r>
    </w:p>
    <w:p>
      <w:pPr>
        <w:spacing w:line="400" w:lineRule="exact"/>
        <w:ind w:firstLine="420"/>
        <w:rPr>
          <w:rFonts w:ascii="宋体" w:hAnsi="宋体"/>
          <w:bCs/>
          <w:szCs w:val="21"/>
        </w:rPr>
      </w:pPr>
      <w:r>
        <w:rPr>
          <w:rFonts w:hint="eastAsia" w:ascii="宋体" w:hAnsi="宋体"/>
          <w:bCs/>
          <w:szCs w:val="21"/>
        </w:rPr>
        <w:t>专业核心课程：会务管理、新媒体编辑与运行、管理学基础、文书与档案管理、数字化办公技术。</w:t>
      </w:r>
    </w:p>
    <w:p>
      <w:pPr>
        <w:spacing w:line="400" w:lineRule="exact"/>
        <w:ind w:firstLine="420"/>
        <w:rPr>
          <w:rFonts w:ascii="宋体" w:hAnsi="宋体"/>
          <w:bCs/>
          <w:szCs w:val="21"/>
        </w:rPr>
      </w:pPr>
      <w:r>
        <w:rPr>
          <w:rFonts w:hint="eastAsia" w:ascii="宋体" w:hAnsi="宋体"/>
          <w:bCs/>
          <w:szCs w:val="21"/>
        </w:rPr>
        <w:t>专业拓展课：对接真实职业场景或工作情境，进行文案写作与编辑、活动策划、情景模拟等实训。</w:t>
      </w:r>
    </w:p>
    <w:p>
      <w:pPr>
        <w:numPr>
          <w:ilvl w:val="0"/>
          <w:numId w:val="4"/>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9864"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224"/>
        <w:gridCol w:w="8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tcPr>
          <w:p>
            <w:pPr>
              <w:spacing w:line="400" w:lineRule="exact"/>
              <w:jc w:val="center"/>
              <w:rPr>
                <w:rFonts w:ascii="宋体" w:hAnsi="宋体"/>
                <w:bCs/>
                <w:szCs w:val="21"/>
              </w:rPr>
            </w:pPr>
            <w:r>
              <w:rPr>
                <w:rFonts w:hint="eastAsia" w:ascii="宋体" w:hAnsi="宋体"/>
                <w:bCs/>
                <w:szCs w:val="21"/>
              </w:rPr>
              <w:t>序号</w:t>
            </w:r>
          </w:p>
        </w:tc>
        <w:tc>
          <w:tcPr>
            <w:tcW w:w="1224" w:type="dxa"/>
          </w:tcPr>
          <w:p>
            <w:pPr>
              <w:spacing w:line="400" w:lineRule="exact"/>
              <w:jc w:val="center"/>
              <w:rPr>
                <w:rFonts w:ascii="宋体" w:hAnsi="宋体"/>
                <w:bCs/>
                <w:szCs w:val="21"/>
              </w:rPr>
            </w:pPr>
            <w:r>
              <w:rPr>
                <w:rFonts w:hint="eastAsia" w:ascii="宋体" w:hAnsi="宋体"/>
                <w:bCs/>
                <w:szCs w:val="21"/>
              </w:rPr>
              <w:t>专业核心课名称</w:t>
            </w:r>
          </w:p>
        </w:tc>
        <w:tc>
          <w:tcPr>
            <w:tcW w:w="8172"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1224" w:type="dxa"/>
            <w:vAlign w:val="center"/>
          </w:tcPr>
          <w:p>
            <w:pPr>
              <w:spacing w:line="400" w:lineRule="exact"/>
              <w:jc w:val="center"/>
              <w:rPr>
                <w:rFonts w:ascii="宋体" w:hAnsi="宋体"/>
                <w:bCs/>
                <w:sz w:val="18"/>
                <w:szCs w:val="18"/>
              </w:rPr>
            </w:pPr>
            <w:r>
              <w:rPr>
                <w:rFonts w:hint="eastAsia" w:ascii="宋体" w:hAnsi="宋体"/>
                <w:bCs/>
                <w:sz w:val="18"/>
                <w:szCs w:val="18"/>
              </w:rPr>
              <w:t>会务管理</w:t>
            </w:r>
          </w:p>
        </w:tc>
        <w:tc>
          <w:tcPr>
            <w:tcW w:w="8172" w:type="dxa"/>
          </w:tcPr>
          <w:p>
            <w:pPr>
              <w:spacing w:line="360" w:lineRule="exact"/>
              <w:rPr>
                <w:rFonts w:ascii="宋体" w:hAnsi="宋体"/>
                <w:bCs/>
                <w:sz w:val="18"/>
                <w:szCs w:val="18"/>
              </w:rPr>
            </w:pPr>
            <w:r>
              <w:rPr>
                <w:rFonts w:hint="eastAsia" w:ascii="宋体" w:hAnsi="宋体"/>
                <w:bCs/>
                <w:sz w:val="18"/>
                <w:szCs w:val="18"/>
              </w:rPr>
              <w:t>本课程主要教学内容是使学生掌握会议管理的基本概念，基本理论和基本方法，掌握办会的相关知识与技巧，熟悉会议期间的各项服务和特殊事件的处理，真正掌握高效率、高质量“办会”的能力。理论、知识方面，让学生了解会议的发展历程，会议的类型和功能，会议的要素与程序，会议产业；掌握会议准备和会议程序的安排；熟练掌握常用会议文书的写作，学会区分有效和无效会议。在能力、技能方面让学生既能够通过提炼会议的管理要素提高会议的质量，又能够掌握主持会议的技能，并能通过会议主持干预会议质量。此外，该课程还能够让学生利用会议营销理论对不同的会议进行有效的营销并且掌握会议文书撰写、印刷及发放的能力，从而能够高质量高效的筹备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68"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1224" w:type="dxa"/>
            <w:vAlign w:val="center"/>
          </w:tcPr>
          <w:p>
            <w:pPr>
              <w:spacing w:line="400" w:lineRule="exact"/>
              <w:jc w:val="center"/>
              <w:rPr>
                <w:rFonts w:ascii="宋体" w:hAnsi="宋体"/>
                <w:bCs/>
                <w:sz w:val="18"/>
                <w:szCs w:val="18"/>
              </w:rPr>
            </w:pPr>
            <w:r>
              <w:rPr>
                <w:rFonts w:hint="eastAsia" w:ascii="宋体" w:hAnsi="宋体"/>
                <w:bCs/>
                <w:sz w:val="18"/>
                <w:szCs w:val="18"/>
              </w:rPr>
              <w:t>新媒体编辑与运行</w:t>
            </w:r>
          </w:p>
        </w:tc>
        <w:tc>
          <w:tcPr>
            <w:tcW w:w="8172" w:type="dxa"/>
          </w:tcPr>
          <w:p>
            <w:pPr>
              <w:spacing w:line="360" w:lineRule="exact"/>
              <w:rPr>
                <w:rFonts w:ascii="宋体" w:hAnsi="宋体"/>
                <w:bCs/>
                <w:sz w:val="18"/>
                <w:szCs w:val="18"/>
              </w:rPr>
            </w:pPr>
            <w:r>
              <w:rPr>
                <w:rFonts w:hint="eastAsia" w:ascii="宋体" w:hAnsi="宋体"/>
                <w:bCs/>
                <w:sz w:val="18"/>
                <w:szCs w:val="18"/>
              </w:rPr>
              <w:t>本书理论知识与实操案例相辅相成，详细介绍了新媒体信息编辑实用知识，主要内容包括认识新媒体与新媒体信息编辑、新媒体信息搜集、新媒体文稿撰写与编辑、新媒体图片编辑、新媒体图文排版、新媒体信息图表编辑、新媒体数据新闻编辑、新媒体音频编辑、新媒体视频编辑等知识。本课程的学习，使学生能够认识新媒体产生和开展的历史，了解新媒体在互联网时代的重要性，从而在今后的媒介经营或者其他行业的工作中能够自觉地运用新媒体策略，能够在未来从事的岗位中做好新媒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68"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1224" w:type="dxa"/>
            <w:vAlign w:val="center"/>
          </w:tcPr>
          <w:p>
            <w:pPr>
              <w:jc w:val="center"/>
              <w:rPr>
                <w:rFonts w:ascii="宋体" w:hAnsi="宋体"/>
                <w:bCs/>
                <w:sz w:val="18"/>
                <w:szCs w:val="18"/>
              </w:rPr>
            </w:pPr>
            <w:r>
              <w:rPr>
                <w:rFonts w:hint="eastAsia" w:ascii="宋体" w:hAnsi="宋体"/>
                <w:bCs/>
                <w:sz w:val="18"/>
                <w:szCs w:val="18"/>
              </w:rPr>
              <w:t>管理学基础</w:t>
            </w:r>
          </w:p>
        </w:tc>
        <w:tc>
          <w:tcPr>
            <w:tcW w:w="8172" w:type="dxa"/>
          </w:tcPr>
          <w:p>
            <w:pPr>
              <w:spacing w:line="360" w:lineRule="exact"/>
              <w:rPr>
                <w:rFonts w:ascii="宋体" w:hAnsi="宋体"/>
                <w:sz w:val="18"/>
                <w:szCs w:val="18"/>
              </w:rPr>
            </w:pPr>
            <w:r>
              <w:rPr>
                <w:rFonts w:hint="eastAsia" w:ascii="宋体" w:hAnsi="宋体"/>
                <w:sz w:val="18"/>
                <w:szCs w:val="18"/>
              </w:rPr>
              <w:t>本课程是一门系统地研究管理活动规律和一般方法的科学，本课程主要讲授企业或其它经济组织管理的有关原理和方法，按管理基本概念、基本理论、管理职能、管理原则、管理方法和管理技巧等知识和技能模块进行教学，注重理论和实践、方法和应用相结合。管理学基础是秘书学专业学生的重要的基础理论知识，是该专业学生普遍应具备的基本职业能力，也是该专业学生进入工作岗位的起点。通过教学和能力训练，使更多学生学会相关知识，增长管理学相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1224" w:type="dxa"/>
            <w:vAlign w:val="center"/>
          </w:tcPr>
          <w:p>
            <w:pPr>
              <w:spacing w:line="400" w:lineRule="exact"/>
              <w:jc w:val="center"/>
              <w:rPr>
                <w:rFonts w:ascii="宋体" w:hAnsi="宋体"/>
                <w:bCs/>
                <w:sz w:val="18"/>
                <w:szCs w:val="18"/>
              </w:rPr>
            </w:pPr>
            <w:r>
              <w:rPr>
                <w:rFonts w:hint="eastAsia" w:ascii="宋体" w:hAnsi="宋体"/>
                <w:bCs/>
                <w:sz w:val="18"/>
                <w:szCs w:val="18"/>
              </w:rPr>
              <w:t>数字化办公技术</w:t>
            </w:r>
          </w:p>
        </w:tc>
        <w:tc>
          <w:tcPr>
            <w:tcW w:w="8172" w:type="dxa"/>
          </w:tcPr>
          <w:p>
            <w:pPr>
              <w:spacing w:line="360" w:lineRule="exact"/>
              <w:rPr>
                <w:rFonts w:ascii="宋体" w:hAnsi="宋体"/>
                <w:bCs/>
                <w:sz w:val="18"/>
                <w:szCs w:val="18"/>
              </w:rPr>
            </w:pPr>
            <w:r>
              <w:rPr>
                <w:rFonts w:hint="eastAsia" w:ascii="宋体" w:hAnsi="宋体"/>
                <w:bCs/>
                <w:sz w:val="18"/>
                <w:szCs w:val="18"/>
              </w:rPr>
              <w:t>本课程是培养学生的实际操作计算机的能力，要求学生掌握Windows操作系统的基本知识、Word处理软件的使用、Excel电子表格的使用、PowerPoint幻灯片的制作、网络化办公以及常用的办公设备的使用、维护、保养。课程主要内容包括四大部分：基础知识、办公软件、网络办公、办公设备。其中基础理论主要介绍办公自动化的理论知识和发展过程，并对办公自动化系统前沿知识和发展趋势做出展望；办公软件按照办公中常用操作，依照办公功能进行章节划分，主要讲解办公中的文字处理、图文处理、表格制作、数据处理、演示文稿制作以及电子邮件和桌面信息管理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1224" w:type="dxa"/>
            <w:vAlign w:val="center"/>
          </w:tcPr>
          <w:p>
            <w:pPr>
              <w:spacing w:line="400" w:lineRule="exact"/>
              <w:jc w:val="center"/>
              <w:rPr>
                <w:rFonts w:ascii="宋体" w:hAnsi="宋体"/>
                <w:bCs/>
                <w:sz w:val="18"/>
                <w:szCs w:val="18"/>
              </w:rPr>
            </w:pPr>
            <w:r>
              <w:rPr>
                <w:rFonts w:hint="eastAsia" w:ascii="宋体" w:hAnsi="宋体"/>
                <w:bCs/>
                <w:sz w:val="18"/>
                <w:szCs w:val="18"/>
              </w:rPr>
              <w:t>文书与档案管理</w:t>
            </w:r>
          </w:p>
        </w:tc>
        <w:tc>
          <w:tcPr>
            <w:tcW w:w="8172" w:type="dxa"/>
          </w:tcPr>
          <w:p>
            <w:pPr>
              <w:spacing w:line="360" w:lineRule="exact"/>
              <w:rPr>
                <w:rFonts w:ascii="宋体" w:hAnsi="宋体"/>
                <w:bCs/>
                <w:sz w:val="18"/>
                <w:szCs w:val="18"/>
              </w:rPr>
            </w:pPr>
            <w:r>
              <w:rPr>
                <w:rFonts w:hint="eastAsia" w:ascii="宋体" w:hAnsi="宋体"/>
                <w:bCs/>
                <w:sz w:val="18"/>
                <w:szCs w:val="18"/>
              </w:rPr>
              <w:t>本课程的目的和任务是使学生能比较系统地掌握文书档案工作的基本知识，公文的概念，特点，要求等，能按照文书处理与档案管理的工作程序，进行文书处理，文件的整理与归档以及纸质档案管理和新型载体档案管理等。通过学习，使学生掌握有关档案学的基本原理和档案管理的一般方法；掌握档案管理和信息管理的基本理论、基础知识与业务技能，以及与信息管理相关学科的知识；具有办公自动化管理的基本能力；熟悉我国档案管理的方针、政策和法规；了解国内外档案管理与信息管理的前沿成就与发展动向，并能运用档案管理的相关理论和方法进行档案管理；为机关部门的工作提供决策参考，满足广大档案用户对档案信息资源的利用需求及文秘相关工作的需要。</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本专业总学时为2694学时，其中实践性教学学时为1501学时，占总学时的55.72% 。其中，顶岗实习为14周，约252学时。</w:t>
      </w:r>
    </w:p>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九、教学基本条件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rPr>
          <w:rFonts w:ascii="宋体" w:hAnsi="宋体"/>
          <w:szCs w:val="21"/>
        </w:rPr>
      </w:pP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pPr w:leftFromText="180" w:rightFromText="180" w:vertAnchor="text" w:horzAnchor="page" w:tblpX="1537" w:tblpY="203"/>
        <w:tblOverlap w:val="never"/>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3509"/>
        <w:gridCol w:w="1704"/>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tcBorders>
              <w:top w:val="single" w:color="auto" w:sz="4" w:space="0"/>
              <w:left w:val="single" w:color="auto" w:sz="4" w:space="0"/>
              <w:bottom w:val="single" w:color="auto" w:sz="4" w:space="0"/>
              <w:right w:val="single" w:color="auto" w:sz="4" w:space="0"/>
            </w:tcBorders>
          </w:tcPr>
          <w:p>
            <w:pPr>
              <w:widowControl/>
              <w:rPr>
                <w:color w:val="000000"/>
                <w:kern w:val="0"/>
                <w:sz w:val="22"/>
                <w:szCs w:val="22"/>
              </w:rPr>
            </w:pPr>
            <w:r>
              <w:rPr>
                <w:rFonts w:hint="eastAsia"/>
                <w:color w:val="000000"/>
                <w:sz w:val="22"/>
                <w:szCs w:val="22"/>
              </w:rPr>
              <w:t>邱清芸</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崔少娟</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杨洁</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黎晓华</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邓琼秋</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tcBorders>
              <w:top w:val="single" w:color="auto" w:sz="4" w:space="0"/>
              <w:left w:val="single" w:color="auto" w:sz="4" w:space="0"/>
              <w:bottom w:val="single" w:color="auto" w:sz="4" w:space="0"/>
              <w:right w:val="single" w:color="auto" w:sz="4" w:space="0"/>
            </w:tcBorders>
          </w:tcPr>
          <w:p>
            <w:pPr>
              <w:widowControl/>
              <w:rPr>
                <w:color w:val="000000"/>
                <w:kern w:val="0"/>
                <w:sz w:val="22"/>
                <w:szCs w:val="22"/>
              </w:rPr>
            </w:pPr>
            <w:r>
              <w:rPr>
                <w:rFonts w:hint="eastAsia"/>
                <w:color w:val="000000"/>
                <w:sz w:val="22"/>
                <w:szCs w:val="22"/>
              </w:rPr>
              <w:t>梁婉蕾</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林娥</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黄琳</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赵丹</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田飞</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龚茂华</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高级讲师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吴忠强</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黄好日</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何木清</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庞亚卓</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朱海迎</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陈妙玲</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林雪芬</w:t>
            </w: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350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c>
          <w:tcPr>
            <w:tcW w:w="1704" w:type="dxa"/>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p>
        </w:tc>
        <w:tc>
          <w:tcPr>
            <w:tcW w:w="1634"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p>
        </w:tc>
      </w:tr>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rPr>
        <w:t>现代文秘专业还聘请了企业经验丰富的兼职老师，负责本专业的部分实践教学。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9"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序号</w:t>
            </w:r>
          </w:p>
        </w:tc>
        <w:tc>
          <w:tcPr>
            <w:tcW w:w="1390"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姓名</w:t>
            </w:r>
          </w:p>
        </w:tc>
        <w:tc>
          <w:tcPr>
            <w:tcW w:w="4568"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工作单位</w:t>
            </w:r>
          </w:p>
        </w:tc>
        <w:tc>
          <w:tcPr>
            <w:tcW w:w="2802"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390"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凌  燕</w:t>
            </w:r>
          </w:p>
        </w:tc>
        <w:tc>
          <w:tcPr>
            <w:tcW w:w="4568"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高州市图书馆</w:t>
            </w:r>
          </w:p>
        </w:tc>
        <w:tc>
          <w:tcPr>
            <w:tcW w:w="2802"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馆长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2</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梁  艳</w:t>
            </w:r>
          </w:p>
        </w:tc>
        <w:tc>
          <w:tcPr>
            <w:tcW w:w="4568"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高州市图书馆</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办公室主任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3</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葛维玲</w:t>
            </w:r>
          </w:p>
        </w:tc>
        <w:tc>
          <w:tcPr>
            <w:tcW w:w="4568"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高州市图书馆</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副馆长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4</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张明</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高州市档案馆</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馆长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5</w:t>
            </w:r>
          </w:p>
        </w:tc>
        <w:tc>
          <w:tcPr>
            <w:tcW w:w="1390" w:type="dxa"/>
            <w:vAlign w:val="center"/>
          </w:tcPr>
          <w:p>
            <w:pPr>
              <w:spacing w:line="360" w:lineRule="auto"/>
              <w:jc w:val="center"/>
              <w:rPr>
                <w:rFonts w:cs="宋体" w:asciiTheme="minorEastAsia" w:hAnsiTheme="minorEastAsia" w:eastAsiaTheme="minorEastAsia"/>
                <w:szCs w:val="21"/>
              </w:rPr>
            </w:pPr>
            <w:r>
              <w:rPr>
                <w:rFonts w:hint="eastAsia" w:asciiTheme="minorEastAsia" w:hAnsiTheme="minorEastAsia" w:eastAsiaTheme="minorEastAsia"/>
                <w:szCs w:val="21"/>
              </w:rPr>
              <w:t>张学友</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高州市乐天花园酒店有限公司</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6</w:t>
            </w:r>
          </w:p>
        </w:tc>
        <w:tc>
          <w:tcPr>
            <w:tcW w:w="1390"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余绍标</w:t>
            </w:r>
          </w:p>
        </w:tc>
        <w:tc>
          <w:tcPr>
            <w:tcW w:w="4568"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广东农林职业技术学院</w:t>
            </w:r>
          </w:p>
        </w:tc>
        <w:tc>
          <w:tcPr>
            <w:tcW w:w="2802" w:type="dxa"/>
            <w:vAlign w:val="center"/>
          </w:tcPr>
          <w:p>
            <w:pPr>
              <w:widowControl/>
              <w:spacing w:line="360" w:lineRule="auto"/>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高级讲师</w:t>
            </w:r>
          </w:p>
        </w:tc>
      </w:tr>
    </w:tbl>
    <w:p>
      <w:pPr>
        <w:spacing w:line="360" w:lineRule="auto"/>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本专业有校内实训基地两个，分别是秘书岗位多功能实训基地，教师岗位多功能实训基地。校外实训基地3个，可以提供学生校外真实项目实训。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879"/>
        <w:gridCol w:w="972"/>
        <w:gridCol w:w="1308"/>
        <w:gridCol w:w="1800"/>
        <w:gridCol w:w="3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62"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879"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972"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130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800"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3791"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562"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879" w:type="dxa"/>
            <w:vAlign w:val="center"/>
          </w:tcPr>
          <w:p>
            <w:pPr>
              <w:widowControl/>
              <w:jc w:val="center"/>
              <w:rPr>
                <w:rFonts w:ascii="宋体" w:hAnsi="宋体" w:cs="宋体"/>
                <w:kern w:val="0"/>
                <w:sz w:val="18"/>
                <w:szCs w:val="18"/>
              </w:rPr>
            </w:pPr>
            <w:r>
              <w:rPr>
                <w:rFonts w:hint="eastAsia" w:ascii="宋体" w:hAnsi="宋体" w:cs="宋体"/>
                <w:kern w:val="0"/>
                <w:sz w:val="18"/>
                <w:szCs w:val="18"/>
              </w:rPr>
              <w:t>企事业秘书岗位实训室</w:t>
            </w:r>
          </w:p>
          <w:p>
            <w:pPr>
              <w:widowControl/>
              <w:jc w:val="center"/>
              <w:rPr>
                <w:rFonts w:ascii="宋体" w:hAnsi="宋体" w:cs="宋体"/>
                <w:kern w:val="0"/>
                <w:sz w:val="18"/>
                <w:szCs w:val="18"/>
              </w:rPr>
            </w:pPr>
          </w:p>
        </w:tc>
        <w:tc>
          <w:tcPr>
            <w:tcW w:w="972" w:type="dxa"/>
            <w:vAlign w:val="center"/>
          </w:tcPr>
          <w:p>
            <w:pPr>
              <w:widowControl/>
              <w:jc w:val="center"/>
              <w:rPr>
                <w:rFonts w:ascii="宋体" w:hAnsi="宋体" w:cs="宋体"/>
                <w:kern w:val="0"/>
                <w:sz w:val="18"/>
                <w:szCs w:val="18"/>
              </w:rPr>
            </w:pPr>
            <w:r>
              <w:rPr>
                <w:rFonts w:hint="eastAsia" w:ascii="宋体" w:hAnsi="宋体" w:cs="宋体"/>
                <w:kern w:val="0"/>
                <w:sz w:val="18"/>
                <w:szCs w:val="18"/>
              </w:rPr>
              <w:t>高州校区师训1楼</w:t>
            </w:r>
          </w:p>
        </w:tc>
        <w:tc>
          <w:tcPr>
            <w:tcW w:w="1308" w:type="dxa"/>
            <w:vAlign w:val="center"/>
          </w:tcPr>
          <w:p>
            <w:pPr>
              <w:widowControl/>
              <w:jc w:val="center"/>
              <w:rPr>
                <w:rFonts w:ascii="宋体" w:hAnsi="宋体" w:cs="宋体"/>
                <w:kern w:val="0"/>
                <w:sz w:val="18"/>
                <w:szCs w:val="18"/>
              </w:rPr>
            </w:pPr>
            <w:r>
              <w:rPr>
                <w:rFonts w:hint="eastAsia" w:ascii="宋体" w:hAnsi="宋体" w:cs="宋体"/>
                <w:kern w:val="0"/>
                <w:sz w:val="18"/>
                <w:szCs w:val="18"/>
              </w:rPr>
              <w:t>秘书职业概论、会务管理、管理学基础、秘书写作、数字化办公技术</w:t>
            </w:r>
          </w:p>
        </w:tc>
        <w:tc>
          <w:tcPr>
            <w:tcW w:w="1800" w:type="dxa"/>
            <w:vAlign w:val="center"/>
          </w:tcPr>
          <w:p>
            <w:pPr>
              <w:widowControl/>
              <w:jc w:val="center"/>
              <w:rPr>
                <w:rFonts w:ascii="宋体" w:hAnsi="宋体" w:cs="宋体"/>
                <w:kern w:val="0"/>
                <w:sz w:val="18"/>
                <w:szCs w:val="18"/>
              </w:rPr>
            </w:pPr>
            <w:r>
              <w:rPr>
                <w:rFonts w:hint="eastAsia" w:ascii="宋体" w:hAnsi="宋体" w:cs="宋体"/>
                <w:kern w:val="0"/>
                <w:sz w:val="18"/>
                <w:szCs w:val="18"/>
              </w:rPr>
              <w:t>电脑3台，办公桌椅4套，满足学生日常模拟办公实训需要</w:t>
            </w:r>
          </w:p>
        </w:tc>
        <w:tc>
          <w:tcPr>
            <w:tcW w:w="3791" w:type="dxa"/>
            <w:vAlign w:val="center"/>
          </w:tcPr>
          <w:p>
            <w:pPr>
              <w:widowControl/>
              <w:jc w:val="left"/>
              <w:rPr>
                <w:rFonts w:ascii="宋体" w:hAnsi="宋体" w:cs="宋体"/>
                <w:kern w:val="0"/>
                <w:sz w:val="18"/>
                <w:szCs w:val="18"/>
              </w:rPr>
            </w:pPr>
            <w:r>
              <w:rPr>
                <w:rFonts w:hint="eastAsia" w:ascii="宋体" w:hAnsi="宋体" w:cs="宋体"/>
                <w:kern w:val="0"/>
                <w:sz w:val="18"/>
                <w:szCs w:val="18"/>
              </w:rPr>
              <w:t>模拟企事业单位办公室文书拟写与管理（收文、发文与办文），会议模拟训练、办公室事务管理与训练、商务谈判、引导接待、办公自动化流程训练、沟通技能等实训活动，可以让学生在一个真实的环境下学会办公室工作所需要的办文、办会、办事等技能，通过实训技能训练，使学生具体体会实训工作的具体要求，熟悉秘书的职业道德规范，掌握秘书职业技能特点和正确处理人际关系的能力，从而完成从理论到实践，从实现单项技能要求到多项综合技能要求的过渡，为学生将来从事办公室工作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56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879" w:type="dxa"/>
            <w:vAlign w:val="center"/>
          </w:tcPr>
          <w:p>
            <w:pPr>
              <w:widowControl/>
              <w:jc w:val="center"/>
              <w:rPr>
                <w:rFonts w:ascii="宋体" w:hAnsi="宋体" w:cs="宋体"/>
                <w:kern w:val="0"/>
                <w:sz w:val="18"/>
                <w:szCs w:val="18"/>
              </w:rPr>
            </w:pPr>
            <w:r>
              <w:rPr>
                <w:rFonts w:hint="eastAsia" w:ascii="宋体" w:hAnsi="宋体" w:cs="宋体"/>
                <w:kern w:val="0"/>
                <w:sz w:val="18"/>
                <w:szCs w:val="18"/>
              </w:rPr>
              <w:t>现代会务管理实训室</w:t>
            </w:r>
          </w:p>
          <w:p>
            <w:pPr>
              <w:widowControl/>
              <w:jc w:val="center"/>
              <w:rPr>
                <w:rFonts w:ascii="宋体" w:hAnsi="宋体" w:cs="宋体"/>
                <w:kern w:val="0"/>
                <w:sz w:val="18"/>
                <w:szCs w:val="18"/>
              </w:rPr>
            </w:pPr>
          </w:p>
        </w:tc>
        <w:tc>
          <w:tcPr>
            <w:tcW w:w="972" w:type="dxa"/>
            <w:vAlign w:val="center"/>
          </w:tcPr>
          <w:p>
            <w:pPr>
              <w:widowControl/>
              <w:jc w:val="center"/>
              <w:rPr>
                <w:rFonts w:ascii="宋体" w:hAnsi="宋体" w:cs="宋体"/>
                <w:kern w:val="0"/>
                <w:sz w:val="18"/>
                <w:szCs w:val="18"/>
              </w:rPr>
            </w:pPr>
            <w:r>
              <w:rPr>
                <w:rFonts w:hint="eastAsia" w:ascii="宋体" w:hAnsi="宋体" w:cs="宋体"/>
                <w:kern w:val="0"/>
                <w:sz w:val="18"/>
                <w:szCs w:val="18"/>
              </w:rPr>
              <w:t>高州校区师训512楼</w:t>
            </w:r>
          </w:p>
        </w:tc>
        <w:tc>
          <w:tcPr>
            <w:tcW w:w="1308" w:type="dxa"/>
            <w:vAlign w:val="center"/>
          </w:tcPr>
          <w:p>
            <w:pPr>
              <w:widowControl/>
              <w:jc w:val="center"/>
              <w:rPr>
                <w:rFonts w:ascii="宋体" w:hAnsi="宋体" w:cs="宋体"/>
                <w:kern w:val="0"/>
                <w:sz w:val="18"/>
                <w:szCs w:val="18"/>
              </w:rPr>
            </w:pPr>
            <w:r>
              <w:rPr>
                <w:rFonts w:hint="eastAsia" w:ascii="宋体" w:hAnsi="宋体" w:cs="宋体"/>
                <w:kern w:val="0"/>
                <w:sz w:val="18"/>
                <w:szCs w:val="18"/>
              </w:rPr>
              <w:t>会务管理、文书与档案管理、演讲与口才、秘书人际沟通、电子商务、市场营销</w:t>
            </w:r>
          </w:p>
        </w:tc>
        <w:tc>
          <w:tcPr>
            <w:tcW w:w="1800" w:type="dxa"/>
            <w:vAlign w:val="center"/>
          </w:tcPr>
          <w:p>
            <w:pPr>
              <w:widowControl/>
              <w:jc w:val="center"/>
              <w:rPr>
                <w:rFonts w:ascii="宋体" w:hAnsi="宋体" w:cs="宋体"/>
                <w:kern w:val="0"/>
                <w:sz w:val="18"/>
                <w:szCs w:val="18"/>
              </w:rPr>
            </w:pPr>
            <w:r>
              <w:rPr>
                <w:rFonts w:hint="eastAsia" w:ascii="宋体" w:hAnsi="宋体" w:cs="宋体"/>
                <w:kern w:val="0"/>
                <w:sz w:val="18"/>
                <w:szCs w:val="18"/>
              </w:rPr>
              <w:t>会议桌椅2套，会务白板一套，手提电脑2台，录音笔2支，照相机2台，摄像头2台，满足学生会务实训需要。</w:t>
            </w:r>
          </w:p>
        </w:tc>
        <w:tc>
          <w:tcPr>
            <w:tcW w:w="3791" w:type="dxa"/>
            <w:vAlign w:val="center"/>
          </w:tcPr>
          <w:p>
            <w:pPr>
              <w:widowControl/>
              <w:jc w:val="center"/>
              <w:rPr>
                <w:rFonts w:ascii="宋体" w:hAnsi="宋体" w:cs="宋体"/>
                <w:kern w:val="0"/>
                <w:sz w:val="18"/>
                <w:szCs w:val="18"/>
              </w:rPr>
            </w:pPr>
            <w:r>
              <w:rPr>
                <w:rFonts w:hint="eastAsia" w:ascii="宋体" w:hAnsi="宋体" w:cs="宋体"/>
                <w:kern w:val="0"/>
                <w:sz w:val="18"/>
                <w:szCs w:val="18"/>
              </w:rPr>
              <w:t>主要实训项目有收发文办理实训、会务组织实训、接待工作实训常见商务活动实训、朗诵演讲实训等。特别是会务组织与管理实训，可以进行会前准备训练：会议组织策划、会议日程安排、会议预算制作、会议成员组织与分工、会场选址与布置、会议座次安排、会议通知/会议邀请函；会中接待训练：会议接待、会议欢迎宴会设计、会议开幕式、会议记录、会议合影位置安排、会议游览安排；会后总结：会场清理、会议评估表设计、会议简报撰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56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879" w:type="dxa"/>
            <w:vAlign w:val="center"/>
          </w:tcPr>
          <w:p>
            <w:pPr>
              <w:widowControl/>
              <w:jc w:val="center"/>
              <w:rPr>
                <w:rFonts w:ascii="宋体" w:hAnsi="宋体" w:cs="宋体"/>
                <w:kern w:val="0"/>
                <w:sz w:val="18"/>
                <w:szCs w:val="18"/>
              </w:rPr>
            </w:pPr>
            <w:r>
              <w:rPr>
                <w:rFonts w:hint="eastAsia" w:ascii="宋体" w:hAnsi="宋体" w:cs="宋体"/>
                <w:kern w:val="0"/>
                <w:sz w:val="18"/>
                <w:szCs w:val="18"/>
              </w:rPr>
              <w:t>综合礼仪训练室</w:t>
            </w:r>
          </w:p>
          <w:p>
            <w:pPr>
              <w:widowControl/>
              <w:jc w:val="center"/>
              <w:rPr>
                <w:rFonts w:ascii="宋体" w:hAnsi="宋体" w:cs="宋体"/>
                <w:kern w:val="0"/>
                <w:sz w:val="18"/>
                <w:szCs w:val="18"/>
              </w:rPr>
            </w:pPr>
          </w:p>
        </w:tc>
        <w:tc>
          <w:tcPr>
            <w:tcW w:w="972" w:type="dxa"/>
            <w:vAlign w:val="center"/>
          </w:tcPr>
          <w:p>
            <w:pPr>
              <w:widowControl/>
              <w:jc w:val="center"/>
              <w:rPr>
                <w:rFonts w:ascii="宋体" w:hAnsi="宋体" w:cs="宋体"/>
                <w:kern w:val="0"/>
                <w:sz w:val="18"/>
                <w:szCs w:val="18"/>
              </w:rPr>
            </w:pPr>
            <w:r>
              <w:rPr>
                <w:rFonts w:hint="eastAsia" w:ascii="宋体" w:hAnsi="宋体" w:cs="宋体"/>
                <w:kern w:val="0"/>
                <w:sz w:val="18"/>
                <w:szCs w:val="18"/>
              </w:rPr>
              <w:t>高州校区会堂6楼</w:t>
            </w:r>
          </w:p>
        </w:tc>
        <w:tc>
          <w:tcPr>
            <w:tcW w:w="1308" w:type="dxa"/>
            <w:vAlign w:val="center"/>
          </w:tcPr>
          <w:p>
            <w:pPr>
              <w:widowControl/>
              <w:jc w:val="center"/>
              <w:rPr>
                <w:rFonts w:ascii="宋体" w:hAnsi="宋体" w:cs="宋体"/>
                <w:kern w:val="0"/>
                <w:sz w:val="18"/>
                <w:szCs w:val="18"/>
              </w:rPr>
            </w:pPr>
            <w:r>
              <w:rPr>
                <w:rFonts w:hint="eastAsia" w:ascii="宋体" w:hAnsi="宋体" w:cs="宋体"/>
                <w:kern w:val="0"/>
                <w:sz w:val="18"/>
                <w:szCs w:val="18"/>
              </w:rPr>
              <w:t>秘书人际沟通、演讲与口才、秘书形象设计与礼仪</w:t>
            </w:r>
          </w:p>
        </w:tc>
        <w:tc>
          <w:tcPr>
            <w:tcW w:w="1800" w:type="dxa"/>
            <w:vAlign w:val="center"/>
          </w:tcPr>
          <w:p>
            <w:pPr>
              <w:widowControl/>
              <w:jc w:val="left"/>
              <w:rPr>
                <w:rFonts w:ascii="宋体" w:hAnsi="宋体" w:cs="宋体"/>
                <w:kern w:val="0"/>
                <w:sz w:val="18"/>
                <w:szCs w:val="18"/>
              </w:rPr>
            </w:pPr>
            <w:r>
              <w:rPr>
                <w:rFonts w:hint="eastAsia" w:ascii="宋体" w:hAnsi="宋体" w:cs="宋体"/>
                <w:kern w:val="0"/>
                <w:sz w:val="18"/>
                <w:szCs w:val="18"/>
              </w:rPr>
              <w:t>100平米场地配镜子，礼仪服女生4套，男生西装3套，满足学生形体训练礼仪实训需要。</w:t>
            </w:r>
          </w:p>
        </w:tc>
        <w:tc>
          <w:tcPr>
            <w:tcW w:w="3791" w:type="dxa"/>
            <w:vAlign w:val="center"/>
          </w:tcPr>
          <w:p>
            <w:pPr>
              <w:widowControl/>
              <w:jc w:val="left"/>
              <w:rPr>
                <w:rFonts w:ascii="宋体" w:hAnsi="宋体" w:cs="宋体"/>
                <w:kern w:val="0"/>
                <w:sz w:val="18"/>
                <w:szCs w:val="18"/>
              </w:rPr>
            </w:pPr>
            <w:r>
              <w:rPr>
                <w:rFonts w:hint="eastAsia" w:ascii="宋体" w:hAnsi="宋体" w:cs="宋体"/>
                <w:kern w:val="0"/>
                <w:sz w:val="18"/>
                <w:szCs w:val="18"/>
              </w:rPr>
              <w:t>礼仪基本功、仪表仪态、形体训练，掌握化妆技巧、职业服装搭配技巧、发型搭配技巧；模拟接待礼仪、剪彩礼仪、开幕仪式等商务礼仪；演讲实训、辩论实训，通过训练养成良好礼仪素养，形成良好礼仪形象。</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45"/>
        <w:gridCol w:w="2129"/>
        <w:gridCol w:w="632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5" w:hRule="atLeast"/>
          <w:jc w:val="center"/>
        </w:trPr>
        <w:tc>
          <w:tcPr>
            <w:tcW w:w="745" w:type="dxa"/>
            <w:vAlign w:val="center"/>
          </w:tcPr>
          <w:p>
            <w:pPr>
              <w:spacing w:line="360" w:lineRule="auto"/>
              <w:rPr>
                <w:rFonts w:ascii="宋体" w:hAnsi="宋体"/>
                <w:b/>
                <w:szCs w:val="21"/>
              </w:rPr>
            </w:pPr>
            <w:r>
              <w:rPr>
                <w:rFonts w:hint="eastAsia" w:ascii="宋体" w:hAnsi="宋体"/>
                <w:b/>
                <w:szCs w:val="21"/>
              </w:rPr>
              <w:t>序号</w:t>
            </w:r>
          </w:p>
        </w:tc>
        <w:tc>
          <w:tcPr>
            <w:tcW w:w="2129" w:type="dxa"/>
            <w:vAlign w:val="center"/>
          </w:tcPr>
          <w:p>
            <w:pPr>
              <w:spacing w:line="360" w:lineRule="auto"/>
              <w:rPr>
                <w:rFonts w:ascii="宋体" w:hAnsi="宋体"/>
                <w:b/>
                <w:szCs w:val="21"/>
              </w:rPr>
            </w:pPr>
            <w:r>
              <w:rPr>
                <w:rFonts w:hint="eastAsia" w:ascii="宋体" w:hAnsi="宋体"/>
                <w:b/>
                <w:szCs w:val="21"/>
              </w:rPr>
              <w:t>名称/合作企业</w:t>
            </w:r>
          </w:p>
        </w:tc>
        <w:tc>
          <w:tcPr>
            <w:tcW w:w="6328" w:type="dxa"/>
            <w:vAlign w:val="center"/>
          </w:tcPr>
          <w:p>
            <w:pPr>
              <w:spacing w:line="360" w:lineRule="auto"/>
              <w:rPr>
                <w:rFonts w:ascii="宋体" w:hAnsi="宋体"/>
                <w:b/>
                <w:szCs w:val="21"/>
              </w:rPr>
            </w:pPr>
            <w:r>
              <w:rPr>
                <w:rFonts w:hint="eastAsia" w:ascii="宋体" w:hAnsi="宋体"/>
                <w:b/>
                <w:szCs w:val="21"/>
              </w:rPr>
              <w:t>主要实训内容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rPr>
                <w:rFonts w:ascii="宋体" w:hAnsi="宋体"/>
                <w:b/>
                <w:sz w:val="18"/>
                <w:szCs w:val="18"/>
              </w:rPr>
            </w:pPr>
            <w:r>
              <w:rPr>
                <w:rFonts w:hint="eastAsia" w:ascii="宋体" w:hAnsi="宋体"/>
                <w:b/>
                <w:sz w:val="18"/>
                <w:szCs w:val="18"/>
              </w:rPr>
              <w:t>1</w:t>
            </w:r>
          </w:p>
        </w:tc>
        <w:tc>
          <w:tcPr>
            <w:tcW w:w="2129" w:type="dxa"/>
            <w:vAlign w:val="center"/>
          </w:tcPr>
          <w:p>
            <w:pPr>
              <w:jc w:val="center"/>
              <w:rPr>
                <w:rFonts w:ascii="宋体" w:hAnsi="宋体" w:cs="宋体"/>
                <w:sz w:val="18"/>
                <w:szCs w:val="18"/>
              </w:rPr>
            </w:pPr>
            <w:r>
              <w:rPr>
                <w:rFonts w:hint="eastAsia" w:ascii="宋体" w:hAnsi="宋体" w:cs="宋体"/>
                <w:sz w:val="18"/>
                <w:szCs w:val="18"/>
              </w:rPr>
              <w:t>高州市图书馆</w:t>
            </w:r>
          </w:p>
        </w:tc>
        <w:tc>
          <w:tcPr>
            <w:tcW w:w="6328" w:type="dxa"/>
            <w:vAlign w:val="center"/>
          </w:tcPr>
          <w:p>
            <w:pPr>
              <w:widowControl/>
              <w:jc w:val="left"/>
              <w:rPr>
                <w:rFonts w:ascii="宋体" w:hAnsi="宋体" w:cs="宋体"/>
                <w:kern w:val="0"/>
                <w:sz w:val="18"/>
                <w:szCs w:val="18"/>
              </w:rPr>
            </w:pPr>
            <w:r>
              <w:rPr>
                <w:rFonts w:hint="eastAsia" w:ascii="宋体" w:hAnsi="宋体" w:cs="宋体"/>
                <w:kern w:val="0"/>
                <w:sz w:val="18"/>
                <w:szCs w:val="18"/>
              </w:rPr>
              <w:t>了解书籍的整理和归档，熟悉文件的处理和资料的整理。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宋体" w:hAnsi="宋体"/>
                <w:b/>
                <w:sz w:val="18"/>
                <w:szCs w:val="18"/>
              </w:rPr>
            </w:pPr>
            <w:r>
              <w:rPr>
                <w:rFonts w:hint="eastAsia" w:ascii="宋体" w:hAnsi="宋体"/>
                <w:b/>
                <w:sz w:val="18"/>
                <w:szCs w:val="18"/>
              </w:rPr>
              <w:t>2</w:t>
            </w:r>
          </w:p>
        </w:tc>
        <w:tc>
          <w:tcPr>
            <w:tcW w:w="2129" w:type="dxa"/>
            <w:vAlign w:val="center"/>
          </w:tcPr>
          <w:p>
            <w:pPr>
              <w:jc w:val="center"/>
              <w:rPr>
                <w:rFonts w:ascii="宋体" w:hAnsi="宋体" w:cs="宋体"/>
                <w:sz w:val="18"/>
                <w:szCs w:val="18"/>
              </w:rPr>
            </w:pPr>
            <w:r>
              <w:rPr>
                <w:rFonts w:hint="eastAsia" w:ascii="宋体" w:hAnsi="宋体" w:cs="宋体"/>
                <w:sz w:val="18"/>
                <w:szCs w:val="18"/>
              </w:rPr>
              <w:t>高州市档案馆</w:t>
            </w:r>
          </w:p>
        </w:tc>
        <w:tc>
          <w:tcPr>
            <w:tcW w:w="6328" w:type="dxa"/>
            <w:vAlign w:val="center"/>
          </w:tcPr>
          <w:p>
            <w:pPr>
              <w:widowControl/>
              <w:jc w:val="left"/>
              <w:rPr>
                <w:rFonts w:ascii="宋体" w:hAnsi="宋体" w:cs="宋体"/>
                <w:kern w:val="0"/>
                <w:sz w:val="18"/>
                <w:szCs w:val="18"/>
              </w:rPr>
            </w:pPr>
            <w:r>
              <w:rPr>
                <w:rFonts w:hint="eastAsia" w:ascii="宋体" w:hAnsi="宋体" w:cs="宋体"/>
                <w:kern w:val="0"/>
                <w:sz w:val="18"/>
                <w:szCs w:val="18"/>
              </w:rPr>
              <w:t>文件资料的立卷、归档和查询，档案的收集、整理、传递，档案的保管和护理。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745" w:type="dxa"/>
            <w:vAlign w:val="center"/>
          </w:tcPr>
          <w:p>
            <w:pPr>
              <w:spacing w:line="360" w:lineRule="auto"/>
              <w:rPr>
                <w:rFonts w:ascii="宋体" w:hAnsi="宋体"/>
                <w:b/>
                <w:sz w:val="18"/>
                <w:szCs w:val="18"/>
              </w:rPr>
            </w:pPr>
            <w:r>
              <w:rPr>
                <w:rFonts w:hint="eastAsia" w:ascii="宋体" w:hAnsi="宋体"/>
                <w:b/>
                <w:sz w:val="18"/>
                <w:szCs w:val="18"/>
              </w:rPr>
              <w:t>3</w:t>
            </w:r>
          </w:p>
        </w:tc>
        <w:tc>
          <w:tcPr>
            <w:tcW w:w="2129" w:type="dxa"/>
            <w:vAlign w:val="center"/>
          </w:tcPr>
          <w:p>
            <w:pPr>
              <w:jc w:val="center"/>
              <w:rPr>
                <w:rFonts w:ascii="宋体" w:hAnsi="宋体" w:cs="宋体"/>
                <w:sz w:val="18"/>
                <w:szCs w:val="18"/>
              </w:rPr>
            </w:pPr>
            <w:r>
              <w:rPr>
                <w:rFonts w:hint="eastAsia" w:ascii="宋体" w:hAnsi="宋体" w:cs="宋体"/>
                <w:sz w:val="18"/>
                <w:szCs w:val="18"/>
              </w:rPr>
              <w:t>高州市乐天酒店</w:t>
            </w:r>
          </w:p>
        </w:tc>
        <w:tc>
          <w:tcPr>
            <w:tcW w:w="6328" w:type="dxa"/>
            <w:vAlign w:val="center"/>
          </w:tcPr>
          <w:p>
            <w:pPr>
              <w:rPr>
                <w:rFonts w:ascii="宋体" w:hAnsi="宋体"/>
                <w:sz w:val="18"/>
                <w:szCs w:val="18"/>
              </w:rPr>
            </w:pPr>
            <w:r>
              <w:rPr>
                <w:rFonts w:hint="eastAsia" w:ascii="宋体" w:hAnsi="宋体"/>
                <w:sz w:val="18"/>
                <w:szCs w:val="18"/>
              </w:rPr>
              <w:t>接待礼仪、前台服务和商务沟通</w:t>
            </w:r>
          </w:p>
        </w:tc>
      </w:tr>
    </w:tbl>
    <w:p>
      <w:pPr>
        <w:spacing w:line="360" w:lineRule="auto"/>
        <w:ind w:firstLine="422" w:firstLineChars="200"/>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numPr>
          <w:ilvl w:val="0"/>
          <w:numId w:val="5"/>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教材选用</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文学院有教材选用制度，优先从国家和省两级规划教材目录中选用教材，鼓励与行业企业合作开发特色鲜明的专业课校本教材。</w:t>
      </w:r>
    </w:p>
    <w:p>
      <w:pPr>
        <w:numPr>
          <w:ilvl w:val="0"/>
          <w:numId w:val="5"/>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图书配备</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文学院有足够数量的，能满足教师学习、教师专业教学研究和教学实施的图书库。</w:t>
      </w:r>
    </w:p>
    <w:p>
      <w:pPr>
        <w:numPr>
          <w:ilvl w:val="0"/>
          <w:numId w:val="5"/>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数字资源配备</w:t>
      </w:r>
    </w:p>
    <w:p>
      <w:p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文学院在逐步建设课程资源库、精品课资源库、专业特色专题库、专业试卷库、专业图片库、专业视频动画库、专业合作企业库、真实项目资源库等数字资源。</w:t>
      </w:r>
    </w:p>
    <w:p>
      <w:pPr>
        <w:spacing w:line="400" w:lineRule="exact"/>
        <w:ind w:firstLine="421"/>
        <w:rPr>
          <w:rFonts w:ascii="宋体" w:hAnsi="宋体"/>
          <w:b/>
          <w:szCs w:val="21"/>
        </w:rPr>
      </w:pPr>
      <w:r>
        <w:rPr>
          <w:rFonts w:hint="eastAsia" w:ascii="宋体" w:hAnsi="宋体"/>
          <w:b/>
          <w:szCs w:val="21"/>
        </w:rPr>
        <w:t>十、质量保障</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（一）办学传统优良，办学经验丰富</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我校是一所办学传统优良，办学经验丰富的高等师范专科院校。我校举办的现代文秘专业，已经有十几年的发展历史，沉淀了丰富的办学经验和办学资源，有稳定的生源，有优质的办学条件保障。</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（二）师资队伍优质，开课设节规范</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现代文秘专业现有专任教师18人，高级以上职称3人，硕士学位研究生6人。学校依托师资培养相关工程，根据“引培结合，以培为主”的方针，形成了一支教学水平精湛、科研能力突出、结构合理的专业师资团体。学校聘请校内外专家对现代文秘专业的教学计划、课程体系、培养方式都进行反复细致的梳理，不断优化课程设置，优化人才培养方案。主要课程以企业标准进行课程评价，对教学主要环节要有严格的质量要求和标准，对教学实施、过程监控、质量评价要进行有效的管理，以达成人才培养规格。</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（三）建立有效评价机制，不断提升人才培养质量</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建立教学工作质量保障体系，把常态监测与定期评估有机结合起来，及时评价、及时反馈、持续改进，推动人才培养质量不断提升。建立毕业生跟踪反馈机制和社会评价机制，定期评价人才培养质量和培养目标的达成情况。</w:t>
      </w:r>
    </w:p>
    <w:p>
      <w:pPr>
        <w:spacing w:line="400" w:lineRule="exact"/>
        <w:ind w:firstLine="420"/>
        <w:rPr>
          <w:rFonts w:ascii="宋体" w:hAnsi="宋体"/>
          <w:bCs/>
          <w:color w:val="000000" w:themeColor="text1"/>
          <w14:textFill>
            <w14:solidFill>
              <w14:schemeClr w14:val="tx1"/>
            </w14:solidFill>
          </w14:textFill>
        </w:rPr>
      </w:pPr>
    </w:p>
    <w:p>
      <w:pPr>
        <w:spacing w:line="360" w:lineRule="exact"/>
        <w:ind w:firstLine="422" w:firstLineChars="200"/>
        <w:outlineLvl w:val="0"/>
        <w:rPr>
          <w:rFonts w:ascii="仿宋_GB2312"/>
        </w:rPr>
      </w:pPr>
      <w:r>
        <w:rPr>
          <w:rFonts w:hint="eastAsia" w:ascii="宋体" w:hAnsi="宋体" w:cs="宋体"/>
          <w:b/>
        </w:rPr>
        <w:t>十一、教学进程安排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420" w:firstLineChars="200"/>
        <w:outlineLvl w:val="0"/>
        <w:rPr>
          <w:rFonts w:ascii="宋体" w:hAnsi="宋体"/>
          <w:szCs w:val="21"/>
        </w:rPr>
      </w:pPr>
      <w:r>
        <w:rPr>
          <w:rFonts w:hint="eastAsia" w:ascii="宋体" w:hAnsi="宋体"/>
          <w:szCs w:val="21"/>
        </w:rPr>
        <w:t>2.综合素质课教学进程表（见附件1－2）</w:t>
      </w:r>
    </w:p>
    <w:p>
      <w:pPr>
        <w:ind w:firstLine="420" w:firstLineChars="200"/>
        <w:outlineLvl w:val="0"/>
        <w:rPr>
          <w:rFonts w:ascii="宋体" w:hAnsi="宋体"/>
          <w:szCs w:val="21"/>
        </w:rPr>
      </w:pPr>
      <w:r>
        <w:rPr>
          <w:rFonts w:hint="eastAsia" w:ascii="宋体" w:hAnsi="宋体"/>
          <w:szCs w:val="21"/>
        </w:rPr>
        <w:t>3.专业课教学进程表（见附件1－3）</w:t>
      </w:r>
    </w:p>
    <w:p>
      <w:pPr>
        <w:ind w:firstLine="420" w:firstLineChars="200"/>
        <w:outlineLvl w:val="0"/>
        <w:rPr>
          <w:rFonts w:ascii="宋体" w:hAnsi="宋体"/>
          <w:szCs w:val="21"/>
        </w:rPr>
      </w:pPr>
      <w:r>
        <w:rPr>
          <w:rFonts w:hint="eastAsia" w:ascii="宋体" w:hAnsi="宋体"/>
          <w:szCs w:val="21"/>
        </w:rPr>
        <w:t>4．实践课教学进程表（见附件1－4）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tbl>
      <w:tblPr>
        <w:tblStyle w:val="5"/>
        <w:tblW w:w="9229" w:type="dxa"/>
        <w:tblInd w:w="93" w:type="dxa"/>
        <w:tblLayout w:type="autofit"/>
        <w:tblCellMar>
          <w:top w:w="0" w:type="dxa"/>
          <w:left w:w="108" w:type="dxa"/>
          <w:bottom w:w="0" w:type="dxa"/>
          <w:right w:w="108" w:type="dxa"/>
        </w:tblCellMar>
      </w:tblPr>
      <w:tblGrid>
        <w:gridCol w:w="968"/>
        <w:gridCol w:w="1586"/>
        <w:gridCol w:w="1289"/>
        <w:gridCol w:w="1134"/>
        <w:gridCol w:w="1134"/>
        <w:gridCol w:w="1134"/>
        <w:gridCol w:w="1984"/>
      </w:tblGrid>
      <w:tr>
        <w:tblPrEx>
          <w:tblCellMar>
            <w:top w:w="0" w:type="dxa"/>
            <w:left w:w="108" w:type="dxa"/>
            <w:bottom w:w="0" w:type="dxa"/>
            <w:right w:w="108" w:type="dxa"/>
          </w:tblCellMar>
        </w:tblPrEx>
        <w:trPr>
          <w:trHeight w:val="315" w:hRule="atLeast"/>
        </w:trPr>
        <w:tc>
          <w:tcPr>
            <w:tcW w:w="9229" w:type="dxa"/>
            <w:gridSpan w:val="7"/>
            <w:tcBorders>
              <w:top w:val="nil"/>
              <w:left w:val="nil"/>
              <w:bottom w:val="nil"/>
              <w:right w:val="nil"/>
            </w:tcBorders>
            <w:shd w:val="clear" w:color="auto" w:fill="auto"/>
            <w:noWrap/>
            <w:vAlign w:val="bottom"/>
          </w:tcPr>
          <w:p>
            <w:pPr>
              <w:widowControl/>
              <w:jc w:val="center"/>
              <w:rPr>
                <w:rFonts w:ascii="等线" w:hAnsi="等线" w:eastAsia="等线" w:cs="宋体"/>
                <w:b/>
                <w:bCs/>
                <w:color w:val="000000"/>
                <w:kern w:val="0"/>
                <w:sz w:val="24"/>
              </w:rPr>
            </w:pPr>
            <w:r>
              <w:rPr>
                <w:rFonts w:hint="eastAsia" w:ascii="等线" w:hAnsi="等线" w:eastAsia="等线" w:cs="宋体"/>
                <w:b/>
                <w:bCs/>
                <w:color w:val="000000"/>
                <w:kern w:val="0"/>
                <w:sz w:val="24"/>
              </w:rPr>
              <w:t>理论与实践教学分配及比例表</w:t>
            </w:r>
          </w:p>
        </w:tc>
      </w:tr>
      <w:tr>
        <w:tblPrEx>
          <w:tblCellMar>
            <w:top w:w="0" w:type="dxa"/>
            <w:left w:w="108" w:type="dxa"/>
            <w:bottom w:w="0" w:type="dxa"/>
            <w:right w:w="108" w:type="dxa"/>
          </w:tblCellMar>
        </w:tblPrEx>
        <w:trPr>
          <w:trHeight w:val="570" w:hRule="atLeast"/>
        </w:trPr>
        <w:tc>
          <w:tcPr>
            <w:tcW w:w="497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学时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198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备注</w:t>
            </w:r>
          </w:p>
        </w:tc>
      </w:tr>
      <w:tr>
        <w:tblPrEx>
          <w:tblCellMar>
            <w:top w:w="0" w:type="dxa"/>
            <w:left w:w="108" w:type="dxa"/>
            <w:bottom w:w="0" w:type="dxa"/>
            <w:right w:w="108" w:type="dxa"/>
          </w:tblCellMar>
        </w:tblPrEx>
        <w:trPr>
          <w:trHeight w:val="285" w:hRule="atLeast"/>
        </w:trPr>
        <w:tc>
          <w:tcPr>
            <w:tcW w:w="96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必修课</w:t>
            </w:r>
          </w:p>
        </w:tc>
        <w:tc>
          <w:tcPr>
            <w:tcW w:w="287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271</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10.06%</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87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495</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18.37%</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87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559</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20.75%</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87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548</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20.34%</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选修课</w:t>
            </w:r>
          </w:p>
        </w:tc>
        <w:tc>
          <w:tcPr>
            <w:tcW w:w="287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199</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7.39%</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87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85</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3.16%</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875"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164</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6.09%</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87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193</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7.16%</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97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技能训练</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60</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2.23%</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97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其他实践活动</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120</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4.45%</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97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2694</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2554"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理论实践教学比</w:t>
            </w:r>
          </w:p>
        </w:tc>
        <w:tc>
          <w:tcPr>
            <w:tcW w:w="2423"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理论教学</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1193</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44.28%</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2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423"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实践教学</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1501</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55.72%</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497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984"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5" w:hRule="atLeast"/>
        </w:trPr>
        <w:tc>
          <w:tcPr>
            <w:tcW w:w="968"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58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2423" w:type="dxa"/>
            <w:gridSpan w:val="2"/>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4252" w:type="dxa"/>
            <w:gridSpan w:val="3"/>
            <w:tcBorders>
              <w:top w:val="single" w:color="auto" w:sz="4" w:space="0"/>
              <w:left w:val="nil"/>
              <w:bottom w:val="nil"/>
              <w:right w:val="nil"/>
            </w:tcBorders>
            <w:shd w:val="clear" w:color="auto" w:fill="auto"/>
            <w:noWrap/>
            <w:vAlign w:val="bottom"/>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制表人：邓琼秋</w:t>
            </w:r>
          </w:p>
        </w:tc>
      </w:tr>
    </w:tbl>
    <w:p>
      <w:pPr>
        <w:adjustRightInd w:val="0"/>
        <w:snapToGrid w:val="0"/>
        <w:spacing w:line="360" w:lineRule="auto"/>
        <w:rPr>
          <w:rFonts w:ascii="宋体" w:hAnsi="宋体"/>
          <w:b/>
          <w:bCs/>
          <w:szCs w:val="21"/>
        </w:rPr>
      </w:pPr>
    </w:p>
    <w:p>
      <w:pPr>
        <w:adjustRightInd w:val="0"/>
        <w:snapToGrid w:val="0"/>
        <w:spacing w:line="360" w:lineRule="auto"/>
        <w:jc w:val="left"/>
        <w:rPr>
          <w:rFonts w:ascii="宋体" w:hAnsi="宋体"/>
          <w:b/>
          <w:szCs w:val="21"/>
        </w:rPr>
      </w:pPr>
      <w:r>
        <w:rPr>
          <w:rFonts w:hint="eastAsia" w:ascii="宋体" w:hAnsi="宋体"/>
          <w:b/>
          <w:szCs w:val="21"/>
        </w:rPr>
        <w:t>附件1－2</w:t>
      </w:r>
    </w:p>
    <w:p>
      <w:pPr>
        <w:adjustRightInd w:val="0"/>
        <w:snapToGrid w:val="0"/>
        <w:spacing w:line="360" w:lineRule="auto"/>
        <w:jc w:val="left"/>
        <w:rPr>
          <w:kern w:val="0"/>
          <w:sz w:val="20"/>
          <w:szCs w:val="20"/>
        </w:rPr>
      </w:pPr>
      <w:r>
        <w:fldChar w:fldCharType="begin"/>
      </w:r>
      <w:r>
        <w:instrText xml:space="preserve"> LINK Excel.Sheet.12</w:instrText>
      </w:r>
      <w:r>
        <w:rPr>
          <w:rFonts w:hint="eastAsia"/>
        </w:rPr>
        <w:instrText xml:space="preserve"> D:\\原D盘文件\\2022-2023学年第一学期工作记录\\教务\\2023级人才培养方案制定\\附件\\文学院2023级专业课程进度安排初稿\\文学院2023级课程教学进程安排要求（附件一）\\广东茂名幼儿师范专科学校2023级现代文秘专业教学进程安排表.xlsx "附件1 综合素质课教学进程表 (2)!R1C1:R45C19" </w:instrText>
      </w:r>
      <w:r>
        <w:instrText xml:space="preserve">\a \f 4 \h  \* MERGEFORMAT </w:instrText>
      </w:r>
      <w:r>
        <w:fldChar w:fldCharType="separate"/>
      </w:r>
    </w:p>
    <w:tbl>
      <w:tblPr>
        <w:tblStyle w:val="5"/>
        <w:tblW w:w="9923" w:type="dxa"/>
        <w:tblInd w:w="108" w:type="dxa"/>
        <w:tblLayout w:type="fixed"/>
        <w:tblCellMar>
          <w:top w:w="0" w:type="dxa"/>
          <w:left w:w="108" w:type="dxa"/>
          <w:bottom w:w="0" w:type="dxa"/>
          <w:right w:w="108" w:type="dxa"/>
        </w:tblCellMar>
      </w:tblPr>
      <w:tblGrid>
        <w:gridCol w:w="376"/>
        <w:gridCol w:w="376"/>
        <w:gridCol w:w="376"/>
        <w:gridCol w:w="696"/>
        <w:gridCol w:w="1176"/>
        <w:gridCol w:w="376"/>
        <w:gridCol w:w="456"/>
        <w:gridCol w:w="456"/>
        <w:gridCol w:w="456"/>
        <w:gridCol w:w="456"/>
        <w:gridCol w:w="536"/>
        <w:gridCol w:w="536"/>
        <w:gridCol w:w="536"/>
        <w:gridCol w:w="536"/>
        <w:gridCol w:w="536"/>
        <w:gridCol w:w="484"/>
        <w:gridCol w:w="425"/>
        <w:gridCol w:w="425"/>
        <w:gridCol w:w="709"/>
      </w:tblGrid>
      <w:tr>
        <w:tblPrEx>
          <w:tblCellMar>
            <w:top w:w="0" w:type="dxa"/>
            <w:left w:w="108" w:type="dxa"/>
            <w:bottom w:w="0" w:type="dxa"/>
            <w:right w:w="108" w:type="dxa"/>
          </w:tblCellMar>
        </w:tblPrEx>
        <w:trPr>
          <w:trHeight w:val="375" w:hRule="atLeast"/>
        </w:trPr>
        <w:tc>
          <w:tcPr>
            <w:tcW w:w="9923" w:type="dxa"/>
            <w:gridSpan w:val="19"/>
            <w:tcBorders>
              <w:top w:val="nil"/>
              <w:left w:val="nil"/>
              <w:bottom w:val="nil"/>
              <w:right w:val="nil"/>
            </w:tcBorders>
            <w:shd w:val="clear" w:color="auto" w:fill="auto"/>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 xml:space="preserve">综合素质课教学进程表 </w:t>
            </w:r>
          </w:p>
        </w:tc>
      </w:tr>
      <w:tr>
        <w:tblPrEx>
          <w:tblCellMar>
            <w:top w:w="0" w:type="dxa"/>
            <w:left w:w="108" w:type="dxa"/>
            <w:bottom w:w="0" w:type="dxa"/>
            <w:right w:w="108" w:type="dxa"/>
          </w:tblCellMar>
        </w:tblPrEx>
        <w:trPr>
          <w:trHeight w:val="285" w:hRule="atLeast"/>
        </w:trPr>
        <w:tc>
          <w:tcPr>
            <w:tcW w:w="3000" w:type="dxa"/>
            <w:gridSpan w:val="5"/>
            <w:tcBorders>
              <w:top w:val="nil"/>
              <w:left w:val="nil"/>
              <w:bottom w:val="single" w:color="auto" w:sz="4" w:space="0"/>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专业名称：现代文秘</w:t>
            </w:r>
          </w:p>
        </w:tc>
        <w:tc>
          <w:tcPr>
            <w:tcW w:w="37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3115" w:type="dxa"/>
            <w:gridSpan w:val="6"/>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2022年10月</w:t>
            </w:r>
          </w:p>
        </w:tc>
      </w:tr>
      <w:tr>
        <w:tblPrEx>
          <w:tblCellMar>
            <w:top w:w="0" w:type="dxa"/>
            <w:left w:w="108" w:type="dxa"/>
            <w:bottom w:w="0" w:type="dxa"/>
            <w:right w:w="108" w:type="dxa"/>
          </w:tblCellMar>
        </w:tblPrEx>
        <w:trPr>
          <w:trHeight w:val="285" w:hRule="atLeast"/>
        </w:trPr>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课程类别</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课程性质</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课程序号</w:t>
            </w:r>
          </w:p>
        </w:tc>
        <w:tc>
          <w:tcPr>
            <w:tcW w:w="69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kern w:val="0"/>
                <w:sz w:val="16"/>
                <w:szCs w:val="16"/>
              </w:rPr>
            </w:pPr>
            <w:r>
              <w:rPr>
                <w:rFonts w:hint="eastAsia" w:ascii="宋体" w:hAnsi="宋体" w:cs="宋体"/>
                <w:kern w:val="0"/>
                <w:sz w:val="16"/>
                <w:szCs w:val="16"/>
              </w:rPr>
              <w:t>课程名称</w:t>
            </w:r>
          </w:p>
        </w:tc>
        <w:tc>
          <w:tcPr>
            <w:tcW w:w="117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kern w:val="0"/>
                <w:sz w:val="16"/>
                <w:szCs w:val="16"/>
              </w:rPr>
            </w:pPr>
            <w:r>
              <w:rPr>
                <w:rFonts w:hint="eastAsia" w:ascii="宋体" w:hAnsi="宋体" w:cs="宋体"/>
                <w:kern w:val="0"/>
                <w:sz w:val="16"/>
                <w:szCs w:val="16"/>
              </w:rPr>
              <w:t>课程代码</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课程类型</w:t>
            </w:r>
          </w:p>
        </w:tc>
        <w:tc>
          <w:tcPr>
            <w:tcW w:w="1368"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学时分配</w:t>
            </w:r>
          </w:p>
        </w:tc>
        <w:tc>
          <w:tcPr>
            <w:tcW w:w="45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学分</w:t>
            </w:r>
          </w:p>
        </w:tc>
        <w:tc>
          <w:tcPr>
            <w:tcW w:w="316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教学进度周学时分配</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考核方式</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核心课程</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备注</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11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总学时</w:t>
            </w:r>
          </w:p>
        </w:tc>
        <w:tc>
          <w:tcPr>
            <w:tcW w:w="4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讲授</w:t>
            </w:r>
          </w:p>
        </w:tc>
        <w:tc>
          <w:tcPr>
            <w:tcW w:w="456"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实践</w:t>
            </w:r>
          </w:p>
        </w:tc>
        <w:tc>
          <w:tcPr>
            <w:tcW w:w="45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07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第一学年</w:t>
            </w:r>
          </w:p>
        </w:tc>
        <w:tc>
          <w:tcPr>
            <w:tcW w:w="107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第二学年</w:t>
            </w:r>
          </w:p>
        </w:tc>
        <w:tc>
          <w:tcPr>
            <w:tcW w:w="10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第三学年</w:t>
            </w: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11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nil"/>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11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000000" w:sz="4" w:space="0"/>
              <w:right w:val="nil"/>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420" w:hRule="atLeast"/>
        </w:trPr>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综合素质</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必 修 课</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军事训练与国防教育</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XXGG001S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2</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国家安全教育</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XXGG034(A-E)</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1-5学期，每学期4学时（讲座）</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3</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思想道德与法治(一)</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XXGG002A</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4</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思想道德与法治(二)</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XXGG002B</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nil"/>
              <w:right w:val="nil"/>
            </w:tcBorders>
            <w:shd w:val="clear" w:color="auto" w:fill="auto"/>
            <w:noWrap/>
            <w:vAlign w:val="center"/>
          </w:tcPr>
          <w:p>
            <w:pPr>
              <w:widowControl/>
              <w:jc w:val="left"/>
              <w:rPr>
                <w:rFonts w:ascii="等线" w:hAnsi="等线" w:eastAsia="等线" w:cs="宋体"/>
                <w:kern w:val="0"/>
                <w:sz w:val="16"/>
                <w:szCs w:val="16"/>
              </w:rPr>
            </w:pPr>
          </w:p>
        </w:tc>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5</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习近平新</w:t>
            </w:r>
            <w:r>
              <w:rPr>
                <w:rFonts w:hint="eastAsia" w:ascii="宋体" w:hAnsi="宋体" w:cs="宋体"/>
                <w:kern w:val="0"/>
                <w:sz w:val="16"/>
                <w:szCs w:val="16"/>
              </w:rPr>
              <w:br w:type="textWrapping"/>
            </w:r>
            <w:r>
              <w:rPr>
                <w:rFonts w:hint="eastAsia" w:ascii="宋体" w:hAnsi="宋体" w:cs="宋体"/>
                <w:kern w:val="0"/>
                <w:sz w:val="16"/>
                <w:szCs w:val="16"/>
              </w:rPr>
              <w:t>时代中国特色社会主义思想概论</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XXGG003A</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5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6</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毛泽东思想和中国特色社会主义理论体系概论</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XXGG003B</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7</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形势与政策(一)、马中化</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XXGG005A</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8</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形势与政策(二)</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XXGG005B</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2/3</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9</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形势与政策(三)</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XXGG005C</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2/3</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10</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形势与政策(四)</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XXGG005D</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2/3</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体育与健康(一)</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XXGG004A</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12</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体育与健康(二)</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XXGG004B</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13</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体育与健康(三)</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XXGG004C</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14</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体育与健康(四)</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XXGG004D</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非计体育学院专业学生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15</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大学生心理健康与教育（一）</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XXGG006A</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16</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大学生心理健康与教育（二）</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XXGG006B</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17</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大学生心理健康与教育（三）</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XXGG006C</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18</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大学生心理健康与教育（四）</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XXGG006D</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20</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中华优秀传统文化</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XXGG035S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21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劳动教育</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XXGG009S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全校开课，统一安排</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22</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认识实习</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XXGG012S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23</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毕业实习</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XXGG013S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C</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252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252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noWrap/>
            <w:vAlign w:val="center"/>
          </w:tcPr>
          <w:p>
            <w:pPr>
              <w:widowControl/>
              <w:jc w:val="left"/>
              <w:rPr>
                <w:rFonts w:ascii="等线" w:hAnsi="等线" w:eastAsia="等线" w:cs="宋体"/>
                <w:kern w:val="0"/>
                <w:sz w:val="16"/>
                <w:szCs w:val="16"/>
              </w:rPr>
            </w:pPr>
          </w:p>
        </w:tc>
        <w:tc>
          <w:tcPr>
            <w:tcW w:w="4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18/14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24</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毕业设计</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XXGG014S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30/4</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2624"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小计</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766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271</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357</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选修课</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计算机应用基础（一）</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XXGG007A</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非计算机学院专业学生</w:t>
            </w:r>
          </w:p>
        </w:tc>
      </w:tr>
      <w:tr>
        <w:tblPrEx>
          <w:tblCellMar>
            <w:top w:w="0" w:type="dxa"/>
            <w:left w:w="108" w:type="dxa"/>
            <w:bottom w:w="0" w:type="dxa"/>
            <w:right w:w="108" w:type="dxa"/>
          </w:tblCellMar>
        </w:tblPrEx>
        <w:trPr>
          <w:trHeight w:val="63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2</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计算机应用基础（二）</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XXGG007B</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非计算机学院专业学生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4</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大学英语（一）</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XXGG008A</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非外语系学生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5</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大学英语（二）</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XXGG008B</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非外语系学生</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6</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大学生职业生涯规划</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XXGG010S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7</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大学生创新创业教育</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XXGG031S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8</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大学语文</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XXGG024S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A</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非文学院专业</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9</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大学音乐</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XXGG032S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非音乐学院专业</w:t>
            </w:r>
          </w:p>
        </w:tc>
      </w:tr>
      <w:tr>
        <w:tblPrEx>
          <w:tblCellMar>
            <w:top w:w="0" w:type="dxa"/>
            <w:left w:w="108" w:type="dxa"/>
            <w:bottom w:w="0" w:type="dxa"/>
            <w:right w:w="108" w:type="dxa"/>
          </w:tblCellMar>
        </w:tblPrEx>
        <w:trPr>
          <w:trHeight w:val="42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10</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大学美术</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XXGG033S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非美术学院专业</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就业指导</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XXGG011S</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B</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1/18</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全校</w:t>
            </w:r>
          </w:p>
        </w:tc>
      </w:tr>
      <w:tr>
        <w:tblPrEx>
          <w:tblCellMar>
            <w:top w:w="0" w:type="dxa"/>
            <w:left w:w="108" w:type="dxa"/>
            <w:bottom w:w="0" w:type="dxa"/>
            <w:right w:w="108" w:type="dxa"/>
          </w:tblCellMar>
        </w:tblPrEx>
        <w:trPr>
          <w:trHeight w:val="840"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公共选修</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12</w:t>
            </w:r>
          </w:p>
        </w:tc>
        <w:tc>
          <w:tcPr>
            <w:tcW w:w="696"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具体课程每学期公布</w:t>
            </w:r>
          </w:p>
        </w:tc>
        <w:tc>
          <w:tcPr>
            <w:tcW w:w="1176"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262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小计</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199</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85</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17</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85" w:hRule="atLeast"/>
        </w:trPr>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00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合计</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2"/>
                <w:szCs w:val="12"/>
              </w:rPr>
            </w:pPr>
            <w:r>
              <w:rPr>
                <w:rFonts w:hint="eastAsia" w:ascii="宋体" w:hAnsi="宋体" w:cs="宋体"/>
                <w:kern w:val="0"/>
                <w:sz w:val="12"/>
                <w:szCs w:val="12"/>
              </w:rPr>
              <w:t xml:space="preserve">1050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2"/>
                <w:szCs w:val="12"/>
              </w:rPr>
            </w:pPr>
            <w:r>
              <w:rPr>
                <w:rFonts w:hint="eastAsia" w:ascii="宋体" w:hAnsi="宋体" w:cs="宋体"/>
                <w:kern w:val="0"/>
                <w:sz w:val="12"/>
                <w:szCs w:val="12"/>
              </w:rPr>
              <w:t xml:space="preserve">470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2"/>
                <w:szCs w:val="12"/>
              </w:rPr>
            </w:pPr>
            <w:r>
              <w:rPr>
                <w:rFonts w:hint="eastAsia" w:ascii="宋体" w:hAnsi="宋体" w:cs="宋体"/>
                <w:kern w:val="0"/>
                <w:sz w:val="12"/>
                <w:szCs w:val="12"/>
              </w:rPr>
              <w:t xml:space="preserve">442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52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85" w:hRule="atLeast"/>
        </w:trPr>
        <w:tc>
          <w:tcPr>
            <w:tcW w:w="376" w:type="dxa"/>
            <w:tcBorders>
              <w:top w:val="nil"/>
              <w:left w:val="nil"/>
              <w:bottom w:val="nil"/>
              <w:right w:val="nil"/>
            </w:tcBorders>
            <w:shd w:val="clear" w:color="auto" w:fill="auto"/>
            <w:noWrap/>
            <w:vAlign w:val="bottom"/>
          </w:tcPr>
          <w:p>
            <w:pPr>
              <w:widowControl/>
              <w:jc w:val="left"/>
              <w:rPr>
                <w:rFonts w:ascii="等线" w:hAnsi="等线" w:eastAsia="等线" w:cs="宋体"/>
                <w:kern w:val="0"/>
                <w:sz w:val="16"/>
                <w:szCs w:val="16"/>
              </w:rPr>
            </w:pPr>
          </w:p>
        </w:tc>
        <w:tc>
          <w:tcPr>
            <w:tcW w:w="376" w:type="dxa"/>
            <w:tcBorders>
              <w:top w:val="nil"/>
              <w:left w:val="nil"/>
              <w:bottom w:val="nil"/>
              <w:right w:val="nil"/>
            </w:tcBorders>
            <w:shd w:val="clear" w:color="auto" w:fill="auto"/>
            <w:noWrap/>
            <w:vAlign w:val="bottom"/>
          </w:tcPr>
          <w:p>
            <w:pPr>
              <w:widowControl/>
              <w:jc w:val="left"/>
              <w:rPr>
                <w:rFonts w:ascii="等线" w:hAnsi="等线" w:eastAsia="等线" w:cs="宋体"/>
                <w:kern w:val="0"/>
                <w:sz w:val="16"/>
                <w:szCs w:val="16"/>
              </w:rPr>
            </w:pPr>
          </w:p>
        </w:tc>
        <w:tc>
          <w:tcPr>
            <w:tcW w:w="376" w:type="dxa"/>
            <w:tcBorders>
              <w:top w:val="nil"/>
              <w:left w:val="nil"/>
              <w:bottom w:val="nil"/>
              <w:right w:val="nil"/>
            </w:tcBorders>
            <w:shd w:val="clear" w:color="auto" w:fill="auto"/>
            <w:noWrap/>
            <w:vAlign w:val="bottom"/>
          </w:tcPr>
          <w:p>
            <w:pPr>
              <w:widowControl/>
              <w:jc w:val="left"/>
              <w:rPr>
                <w:rFonts w:ascii="等线" w:hAnsi="等线" w:eastAsia="等线" w:cs="宋体"/>
                <w:kern w:val="0"/>
                <w:sz w:val="16"/>
                <w:szCs w:val="16"/>
              </w:rPr>
            </w:pPr>
          </w:p>
        </w:tc>
        <w:tc>
          <w:tcPr>
            <w:tcW w:w="5144" w:type="dxa"/>
            <w:gridSpan w:val="9"/>
            <w:tcBorders>
              <w:top w:val="single" w:color="auto" w:sz="4" w:space="0"/>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课程类型：A纯理论课；B理论+实践；C纯实践。      ▲核心课</w:t>
            </w:r>
          </w:p>
        </w:tc>
        <w:tc>
          <w:tcPr>
            <w:tcW w:w="1608" w:type="dxa"/>
            <w:gridSpan w:val="3"/>
            <w:tcBorders>
              <w:top w:val="single" w:color="auto" w:sz="4" w:space="0"/>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★考试  ■考查</w:t>
            </w:r>
          </w:p>
        </w:tc>
        <w:tc>
          <w:tcPr>
            <w:tcW w:w="484" w:type="dxa"/>
            <w:tcBorders>
              <w:top w:val="nil"/>
              <w:left w:val="nil"/>
              <w:bottom w:val="nil"/>
              <w:right w:val="nil"/>
            </w:tcBorders>
            <w:shd w:val="clear" w:color="auto" w:fill="auto"/>
            <w:noWrap/>
            <w:vAlign w:val="center"/>
          </w:tcPr>
          <w:p>
            <w:pPr>
              <w:widowControl/>
              <w:jc w:val="left"/>
              <w:rPr>
                <w:rFonts w:ascii="等线" w:hAnsi="等线" w:eastAsia="等线" w:cs="宋体"/>
                <w:color w:val="000000"/>
                <w:kern w:val="0"/>
                <w:sz w:val="16"/>
                <w:szCs w:val="16"/>
              </w:rPr>
            </w:pPr>
          </w:p>
        </w:tc>
        <w:tc>
          <w:tcPr>
            <w:tcW w:w="425" w:type="dxa"/>
            <w:tcBorders>
              <w:top w:val="nil"/>
              <w:left w:val="nil"/>
              <w:bottom w:val="nil"/>
              <w:right w:val="nil"/>
            </w:tcBorders>
            <w:shd w:val="clear" w:color="auto" w:fill="auto"/>
            <w:noWrap/>
            <w:vAlign w:val="center"/>
          </w:tcPr>
          <w:p>
            <w:pPr>
              <w:widowControl/>
              <w:jc w:val="left"/>
              <w:rPr>
                <w:rFonts w:ascii="等线" w:hAnsi="等线" w:eastAsia="等线" w:cs="宋体"/>
                <w:color w:val="000000"/>
                <w:kern w:val="0"/>
                <w:sz w:val="16"/>
                <w:szCs w:val="16"/>
              </w:rPr>
            </w:pPr>
          </w:p>
        </w:tc>
        <w:tc>
          <w:tcPr>
            <w:tcW w:w="425" w:type="dxa"/>
            <w:tcBorders>
              <w:top w:val="nil"/>
              <w:left w:val="nil"/>
              <w:bottom w:val="nil"/>
              <w:right w:val="nil"/>
            </w:tcBorders>
            <w:shd w:val="clear" w:color="auto" w:fill="auto"/>
            <w:noWrap/>
            <w:vAlign w:val="center"/>
          </w:tcPr>
          <w:p>
            <w:pPr>
              <w:widowControl/>
              <w:jc w:val="left"/>
              <w:rPr>
                <w:rFonts w:ascii="等线" w:hAnsi="等线" w:eastAsia="等线" w:cs="宋体"/>
                <w:color w:val="000000"/>
                <w:kern w:val="0"/>
                <w:sz w:val="16"/>
                <w:szCs w:val="16"/>
              </w:rPr>
            </w:pPr>
          </w:p>
        </w:tc>
        <w:tc>
          <w:tcPr>
            <w:tcW w:w="709" w:type="dxa"/>
            <w:tcBorders>
              <w:top w:val="nil"/>
              <w:left w:val="nil"/>
              <w:bottom w:val="nil"/>
              <w:right w:val="nil"/>
            </w:tcBorders>
            <w:shd w:val="clear" w:color="auto" w:fill="auto"/>
            <w:noWrap/>
            <w:vAlign w:val="bottom"/>
          </w:tcPr>
          <w:p>
            <w:pPr>
              <w:widowControl/>
              <w:jc w:val="left"/>
              <w:rPr>
                <w:rFonts w:ascii="等线" w:hAnsi="等线" w:eastAsia="等线" w:cs="宋体"/>
                <w:kern w:val="0"/>
                <w:sz w:val="16"/>
                <w:szCs w:val="16"/>
              </w:rPr>
            </w:pPr>
          </w:p>
        </w:tc>
      </w:tr>
      <w:tr>
        <w:tblPrEx>
          <w:tblCellMar>
            <w:top w:w="0" w:type="dxa"/>
            <w:left w:w="108" w:type="dxa"/>
            <w:bottom w:w="0" w:type="dxa"/>
            <w:right w:w="108" w:type="dxa"/>
          </w:tblCellMar>
        </w:tblPrEx>
        <w:trPr>
          <w:trHeight w:val="285" w:hRule="atLeast"/>
        </w:trPr>
        <w:tc>
          <w:tcPr>
            <w:tcW w:w="9923" w:type="dxa"/>
            <w:gridSpan w:val="19"/>
            <w:tcBorders>
              <w:top w:val="nil"/>
              <w:left w:val="nil"/>
              <w:bottom w:val="nil"/>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说明：</w:t>
            </w:r>
            <w:r>
              <w:rPr>
                <w:rFonts w:hint="eastAsia" w:ascii="宋体" w:hAnsi="宋体" w:cs="宋体"/>
                <w:kern w:val="0"/>
                <w:sz w:val="16"/>
                <w:szCs w:val="16"/>
              </w:rPr>
              <w:br w:type="textWrapping"/>
            </w:r>
            <w:r>
              <w:rPr>
                <w:rFonts w:hint="eastAsia" w:ascii="宋体" w:hAnsi="宋体" w:cs="宋体"/>
                <w:kern w:val="0"/>
                <w:sz w:val="16"/>
                <w:szCs w:val="16"/>
              </w:rPr>
              <w:t>1、形势与政策课以讲座形式进行，第一、二、三、四学期各上3次，共12次。另有认识实习、毕业论文等，不列入总学时。</w:t>
            </w:r>
            <w:r>
              <w:rPr>
                <w:rFonts w:hint="eastAsia" w:ascii="宋体" w:hAnsi="宋体" w:cs="宋体"/>
                <w:kern w:val="0"/>
                <w:sz w:val="16"/>
                <w:szCs w:val="16"/>
              </w:rPr>
              <w:br w:type="textWrapping"/>
            </w:r>
            <w:r>
              <w:rPr>
                <w:rFonts w:hint="eastAsia" w:ascii="宋体" w:hAnsi="宋体" w:cs="宋体"/>
                <w:kern w:val="0"/>
                <w:sz w:val="16"/>
                <w:szCs w:val="16"/>
              </w:rPr>
              <w:t>2、综合素质选修课要求学生最多选一门，由于每学期选修课课程不定，因此不一一列举。</w:t>
            </w:r>
          </w:p>
        </w:tc>
      </w:tr>
    </w:tbl>
    <w:p>
      <w:pPr>
        <w:adjustRightInd w:val="0"/>
        <w:snapToGrid w:val="0"/>
        <w:spacing w:line="360" w:lineRule="auto"/>
        <w:jc w:val="left"/>
        <w:rPr>
          <w:rFonts w:ascii="宋体" w:hAnsi="宋体"/>
          <w:b/>
          <w:bCs/>
          <w:szCs w:val="21"/>
        </w:rPr>
      </w:pPr>
      <w:r>
        <w:rPr>
          <w:rFonts w:ascii="宋体" w:hAnsi="宋体"/>
          <w:b/>
          <w:bCs/>
          <w:szCs w:val="21"/>
        </w:rPr>
        <w:fldChar w:fldCharType="end"/>
      </w:r>
    </w:p>
    <w:p>
      <w:pPr>
        <w:adjustRightInd w:val="0"/>
        <w:snapToGrid w:val="0"/>
        <w:spacing w:line="360" w:lineRule="auto"/>
        <w:jc w:val="left"/>
        <w:rPr>
          <w:rFonts w:ascii="宋体" w:hAnsi="宋体"/>
          <w:b/>
          <w:szCs w:val="21"/>
        </w:rPr>
      </w:pPr>
      <w:r>
        <w:rPr>
          <w:rFonts w:hint="eastAsia" w:ascii="宋体" w:hAnsi="宋体"/>
          <w:b/>
          <w:szCs w:val="21"/>
        </w:rPr>
        <w:t>附件1－3</w:t>
      </w:r>
    </w:p>
    <w:p>
      <w:pPr>
        <w:adjustRightInd w:val="0"/>
        <w:snapToGrid w:val="0"/>
        <w:spacing w:line="360" w:lineRule="auto"/>
        <w:jc w:val="left"/>
        <w:rPr>
          <w:kern w:val="0"/>
          <w:sz w:val="20"/>
          <w:szCs w:val="20"/>
        </w:rPr>
      </w:pPr>
      <w:r>
        <w:fldChar w:fldCharType="begin"/>
      </w:r>
      <w:r>
        <w:instrText xml:space="preserve"> </w:instrText>
      </w:r>
      <w:r>
        <w:rPr>
          <w:rFonts w:hint="eastAsia"/>
        </w:rPr>
        <w:instrText xml:space="preserve">LINK </w:instrText>
      </w:r>
      <w:r>
        <w:instrText xml:space="preserve">Excel.Sheet.12</w:instrText>
      </w:r>
      <w:r>
        <w:rPr>
          <w:rFonts w:hint="eastAsia"/>
        </w:rPr>
        <w:instrText xml:space="preserve"> D:\\原D盘文件\\2022-2023学年第一学期工作记录\\教务\\2023级人才培养方案制定\\附件\\文学院2023级专业课程进度安排初稿\\文学院2023级课程教学进程安排要求（附件一）\\广东茂名幼儿师范专科学校2023级现代文秘专业教学进程安排表.xlsx 现代文秘专业课安排表!R1C1:R46C19 \a \f 4 \h</w:instrText>
      </w:r>
      <w:r>
        <w:instrText xml:space="preserve">  \* MERGEFORMAT </w:instrText>
      </w:r>
      <w:r>
        <w:fldChar w:fldCharType="separate"/>
      </w:r>
    </w:p>
    <w:tbl>
      <w:tblPr>
        <w:tblStyle w:val="5"/>
        <w:tblW w:w="10460" w:type="dxa"/>
        <w:tblInd w:w="108" w:type="dxa"/>
        <w:tblLayout w:type="autofit"/>
        <w:tblCellMar>
          <w:top w:w="0" w:type="dxa"/>
          <w:left w:w="108" w:type="dxa"/>
          <w:bottom w:w="0" w:type="dxa"/>
          <w:right w:w="108" w:type="dxa"/>
        </w:tblCellMar>
      </w:tblPr>
      <w:tblGrid>
        <w:gridCol w:w="377"/>
        <w:gridCol w:w="376"/>
        <w:gridCol w:w="376"/>
        <w:gridCol w:w="696"/>
        <w:gridCol w:w="856"/>
        <w:gridCol w:w="376"/>
        <w:gridCol w:w="536"/>
        <w:gridCol w:w="536"/>
        <w:gridCol w:w="536"/>
        <w:gridCol w:w="456"/>
        <w:gridCol w:w="536"/>
        <w:gridCol w:w="536"/>
        <w:gridCol w:w="536"/>
        <w:gridCol w:w="536"/>
        <w:gridCol w:w="536"/>
        <w:gridCol w:w="563"/>
        <w:gridCol w:w="425"/>
        <w:gridCol w:w="425"/>
        <w:gridCol w:w="567"/>
        <w:gridCol w:w="443"/>
        <w:gridCol w:w="236"/>
      </w:tblGrid>
      <w:tr>
        <w:tblPrEx>
          <w:tblCellMar>
            <w:top w:w="0" w:type="dxa"/>
            <w:left w:w="108" w:type="dxa"/>
            <w:bottom w:w="0" w:type="dxa"/>
            <w:right w:w="108" w:type="dxa"/>
          </w:tblCellMar>
        </w:tblPrEx>
        <w:trPr>
          <w:gridAfter w:val="2"/>
          <w:wAfter w:w="679" w:type="dxa"/>
          <w:trHeight w:val="375" w:hRule="atLeast"/>
        </w:trPr>
        <w:tc>
          <w:tcPr>
            <w:tcW w:w="9781" w:type="dxa"/>
            <w:gridSpan w:val="19"/>
            <w:tcBorders>
              <w:top w:val="nil"/>
              <w:left w:val="nil"/>
              <w:bottom w:val="nil"/>
              <w:right w:val="nil"/>
            </w:tcBorders>
            <w:shd w:val="clear" w:color="auto" w:fill="auto"/>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 xml:space="preserve">专业课教学进程表 </w:t>
            </w:r>
          </w:p>
        </w:tc>
      </w:tr>
      <w:tr>
        <w:tblPrEx>
          <w:tblCellMar>
            <w:top w:w="0" w:type="dxa"/>
            <w:left w:w="108" w:type="dxa"/>
            <w:bottom w:w="0" w:type="dxa"/>
            <w:right w:w="108" w:type="dxa"/>
          </w:tblCellMar>
        </w:tblPrEx>
        <w:trPr>
          <w:gridAfter w:val="2"/>
          <w:wAfter w:w="679" w:type="dxa"/>
          <w:trHeight w:val="285" w:hRule="atLeast"/>
        </w:trPr>
        <w:tc>
          <w:tcPr>
            <w:tcW w:w="2681" w:type="dxa"/>
            <w:gridSpan w:val="5"/>
            <w:tcBorders>
              <w:top w:val="nil"/>
              <w:left w:val="nil"/>
              <w:bottom w:val="single" w:color="auto" w:sz="4" w:space="0"/>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专业名称：现代文秘</w:t>
            </w:r>
          </w:p>
        </w:tc>
        <w:tc>
          <w:tcPr>
            <w:tcW w:w="37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3052" w:type="dxa"/>
            <w:gridSpan w:val="6"/>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2022年10月</w:t>
            </w:r>
          </w:p>
        </w:tc>
      </w:tr>
      <w:tr>
        <w:tblPrEx>
          <w:tblCellMar>
            <w:top w:w="0" w:type="dxa"/>
            <w:left w:w="108" w:type="dxa"/>
            <w:bottom w:w="0" w:type="dxa"/>
            <w:right w:w="108" w:type="dxa"/>
          </w:tblCellMar>
        </w:tblPrEx>
        <w:trPr>
          <w:gridAfter w:val="2"/>
          <w:wAfter w:w="679" w:type="dxa"/>
          <w:trHeight w:val="285" w:hRule="atLeast"/>
        </w:trPr>
        <w:tc>
          <w:tcPr>
            <w:tcW w:w="37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课程类别</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课程性质</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课程序号</w:t>
            </w:r>
          </w:p>
        </w:tc>
        <w:tc>
          <w:tcPr>
            <w:tcW w:w="6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课程名称</w:t>
            </w:r>
          </w:p>
        </w:tc>
        <w:tc>
          <w:tcPr>
            <w:tcW w:w="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课程代码</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课程类型</w:t>
            </w:r>
          </w:p>
        </w:tc>
        <w:tc>
          <w:tcPr>
            <w:tcW w:w="1608"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学时分配</w:t>
            </w:r>
          </w:p>
        </w:tc>
        <w:tc>
          <w:tcPr>
            <w:tcW w:w="45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学分</w:t>
            </w:r>
          </w:p>
        </w:tc>
        <w:tc>
          <w:tcPr>
            <w:tcW w:w="3243"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教学进度周学时分配</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考核方式</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核心课程</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备注</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3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总学时</w:t>
            </w:r>
          </w:p>
        </w:tc>
        <w:tc>
          <w:tcPr>
            <w:tcW w:w="53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讲授</w:t>
            </w:r>
          </w:p>
        </w:tc>
        <w:tc>
          <w:tcPr>
            <w:tcW w:w="536"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实践</w:t>
            </w:r>
          </w:p>
        </w:tc>
        <w:tc>
          <w:tcPr>
            <w:tcW w:w="45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07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第一学年</w:t>
            </w:r>
          </w:p>
        </w:tc>
        <w:tc>
          <w:tcPr>
            <w:tcW w:w="107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第二学年</w:t>
            </w:r>
          </w:p>
        </w:tc>
        <w:tc>
          <w:tcPr>
            <w:tcW w:w="109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第三学年</w:t>
            </w: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36" w:type="dxa"/>
            <w:vMerge w:val="continue"/>
            <w:tcBorders>
              <w:top w:val="nil"/>
              <w:left w:val="single" w:color="auto" w:sz="4" w:space="0"/>
              <w:bottom w:val="single" w:color="000000" w:sz="4" w:space="0"/>
              <w:right w:val="nil"/>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6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36" w:type="dxa"/>
            <w:vMerge w:val="continue"/>
            <w:tcBorders>
              <w:top w:val="nil"/>
              <w:left w:val="single" w:color="auto" w:sz="4" w:space="0"/>
              <w:bottom w:val="single" w:color="000000" w:sz="4" w:space="0"/>
              <w:right w:val="nil"/>
            </w:tcBorders>
            <w:vAlign w:val="center"/>
          </w:tcPr>
          <w:p>
            <w:pPr>
              <w:widowControl/>
              <w:jc w:val="left"/>
              <w:rPr>
                <w:rFonts w:ascii="宋体" w:hAnsi="宋体" w:cs="宋体"/>
                <w:kern w:val="0"/>
                <w:sz w:val="16"/>
                <w:szCs w:val="16"/>
              </w:rPr>
            </w:pPr>
          </w:p>
        </w:tc>
        <w:tc>
          <w:tcPr>
            <w:tcW w:w="45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gridAfter w:val="2"/>
          <w:wAfter w:w="679" w:type="dxa"/>
          <w:trHeight w:val="420" w:hRule="atLeast"/>
        </w:trPr>
        <w:tc>
          <w:tcPr>
            <w:tcW w:w="37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专业课</w:t>
            </w:r>
          </w:p>
        </w:tc>
        <w:tc>
          <w:tcPr>
            <w:tcW w:w="3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必 修 课</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实用现代汉语（一）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WXXW005A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实用现代汉语（二）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WXXW005B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秘书职业概论（一）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WXWM001A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秘书职业概论（二）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WXWM001B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秘书实用法律（一）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WXWM003A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秘书实用法律（二）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WXWM003B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管理学基础（一）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WXWM007A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管理学基础（二）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WXWM007B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基础写作（一）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WXXW011A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基础写作（二）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WXXW011B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13</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演讲与口才</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XXGG038A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演讲与口才</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XXGG038B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秘书人际沟通（一）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WXWM002A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秘书人际沟通（二）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WXWM002B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17</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文书与档案管理</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WXWM010S</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秘书写作（一）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WXXW012A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19</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秘书写作（二）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WXXW012B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秘书形象设计与礼仪（一）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WXWM013A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秘书形象设计与礼仪（二）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WXWM013B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23</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数字化办公技术（一）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WXZW004A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数字化办公技术（一）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WXZW004B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25</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会务管理（一）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WXWM016A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26</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会务管理（二）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WXWM016B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420"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27</w:t>
            </w:r>
          </w:p>
        </w:tc>
        <w:tc>
          <w:tcPr>
            <w:tcW w:w="6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新媒体编辑与运营</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WXWM017S</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kern w:val="0"/>
                <w:sz w:val="16"/>
                <w:szCs w:val="16"/>
              </w:rPr>
            </w:pPr>
            <w:r>
              <w:rPr>
                <w:rFonts w:hint="eastAsia" w:ascii="等线" w:hAnsi="等线" w:eastAsia="等线"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23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专业必修小计</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1107</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559</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548</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选修课</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书写技能（一）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XXGG044A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13</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书写技能（二）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XXGG045B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市场营销学（一）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WXWM005A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市场营销学（二）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WXWM005B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秘书英语（一）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WXWM006A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秘书英语（二）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WXWM006B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古代汉语（一）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WXWM009A</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古代汉语（二）</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WXWM009B</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会计学基础</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WXWM011S</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电子商务</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WXWM012S</w:t>
            </w:r>
          </w:p>
        </w:tc>
        <w:tc>
          <w:tcPr>
            <w:tcW w:w="3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23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专业选修小计</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357</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193</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76" w:type="dxa"/>
            <w:tcBorders>
              <w:top w:val="nil"/>
              <w:left w:val="nil"/>
              <w:bottom w:val="nil"/>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2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综合素质课合计</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1050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470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442</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52</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268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总课时、学分合计</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2514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1193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1183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136 </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25</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w:t>
            </w:r>
          </w:p>
        </w:tc>
        <w:tc>
          <w:tcPr>
            <w:tcW w:w="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gridAfter w:val="2"/>
          <w:wAfter w:w="679" w:type="dxa"/>
          <w:trHeight w:val="285" w:hRule="atLeast"/>
        </w:trPr>
        <w:tc>
          <w:tcPr>
            <w:tcW w:w="377"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37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37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69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85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37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53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1980" w:type="dxa"/>
            <w:gridSpan w:val="4"/>
            <w:tcBorders>
              <w:top w:val="single" w:color="auto" w:sz="4" w:space="0"/>
              <w:left w:val="nil"/>
              <w:bottom w:val="nil"/>
              <w:right w:val="nil"/>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制表人：邓琼秋</w:t>
            </w:r>
          </w:p>
        </w:tc>
      </w:tr>
      <w:tr>
        <w:tblPrEx>
          <w:tblCellMar>
            <w:top w:w="0" w:type="dxa"/>
            <w:left w:w="108" w:type="dxa"/>
            <w:bottom w:w="0" w:type="dxa"/>
            <w:right w:w="108" w:type="dxa"/>
          </w:tblCellMar>
        </w:tblPrEx>
        <w:trPr>
          <w:trHeight w:val="285" w:hRule="atLeast"/>
        </w:trPr>
        <w:tc>
          <w:tcPr>
            <w:tcW w:w="377" w:type="dxa"/>
            <w:tcBorders>
              <w:top w:val="nil"/>
              <w:left w:val="nil"/>
              <w:bottom w:val="nil"/>
              <w:right w:val="nil"/>
            </w:tcBorders>
            <w:shd w:val="clear" w:color="auto" w:fill="auto"/>
            <w:vAlign w:val="bottom"/>
          </w:tcPr>
          <w:p>
            <w:pPr>
              <w:widowControl/>
              <w:jc w:val="left"/>
              <w:rPr>
                <w:rFonts w:ascii="等线" w:hAnsi="等线" w:eastAsia="等线" w:cs="宋体"/>
                <w:kern w:val="0"/>
                <w:sz w:val="16"/>
                <w:szCs w:val="16"/>
              </w:rPr>
            </w:pPr>
          </w:p>
        </w:tc>
        <w:tc>
          <w:tcPr>
            <w:tcW w:w="376" w:type="dxa"/>
            <w:tcBorders>
              <w:top w:val="nil"/>
              <w:left w:val="nil"/>
              <w:bottom w:val="nil"/>
              <w:right w:val="nil"/>
            </w:tcBorders>
            <w:shd w:val="clear" w:color="auto" w:fill="auto"/>
            <w:vAlign w:val="bottom"/>
          </w:tcPr>
          <w:p>
            <w:pPr>
              <w:widowControl/>
              <w:jc w:val="left"/>
              <w:rPr>
                <w:rFonts w:ascii="等线" w:hAnsi="等线" w:eastAsia="等线" w:cs="宋体"/>
                <w:kern w:val="0"/>
                <w:sz w:val="16"/>
                <w:szCs w:val="16"/>
              </w:rPr>
            </w:pPr>
          </w:p>
        </w:tc>
        <w:tc>
          <w:tcPr>
            <w:tcW w:w="376" w:type="dxa"/>
            <w:tcBorders>
              <w:top w:val="nil"/>
              <w:left w:val="nil"/>
              <w:bottom w:val="nil"/>
              <w:right w:val="nil"/>
            </w:tcBorders>
            <w:shd w:val="clear" w:color="auto" w:fill="auto"/>
            <w:vAlign w:val="bottom"/>
          </w:tcPr>
          <w:p>
            <w:pPr>
              <w:widowControl/>
              <w:jc w:val="left"/>
              <w:rPr>
                <w:rFonts w:ascii="等线" w:hAnsi="等线" w:eastAsia="等线" w:cs="宋体"/>
                <w:kern w:val="0"/>
                <w:sz w:val="16"/>
                <w:szCs w:val="16"/>
              </w:rPr>
            </w:pPr>
          </w:p>
        </w:tc>
        <w:tc>
          <w:tcPr>
            <w:tcW w:w="5064" w:type="dxa"/>
            <w:gridSpan w:val="9"/>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课程类型：A纯理论课；B理论+实践；C纯实践。      ▲核心课</w:t>
            </w:r>
          </w:p>
        </w:tc>
        <w:tc>
          <w:tcPr>
            <w:tcW w:w="536" w:type="dxa"/>
            <w:tcBorders>
              <w:top w:val="nil"/>
              <w:left w:val="nil"/>
              <w:bottom w:val="nil"/>
              <w:right w:val="nil"/>
            </w:tcBorders>
            <w:shd w:val="clear" w:color="auto" w:fill="auto"/>
            <w:vAlign w:val="bottom"/>
          </w:tcPr>
          <w:p>
            <w:pPr>
              <w:widowControl/>
              <w:jc w:val="left"/>
              <w:rPr>
                <w:rFonts w:ascii="等线" w:hAnsi="等线" w:eastAsia="等线" w:cs="宋体"/>
                <w:kern w:val="0"/>
                <w:sz w:val="16"/>
                <w:szCs w:val="16"/>
              </w:rPr>
            </w:pPr>
          </w:p>
        </w:tc>
        <w:tc>
          <w:tcPr>
            <w:tcW w:w="536" w:type="dxa"/>
            <w:tcBorders>
              <w:top w:val="nil"/>
              <w:left w:val="nil"/>
              <w:bottom w:val="nil"/>
              <w:right w:val="nil"/>
            </w:tcBorders>
            <w:shd w:val="clear" w:color="auto" w:fill="auto"/>
            <w:vAlign w:val="bottom"/>
          </w:tcPr>
          <w:p>
            <w:pPr>
              <w:widowControl/>
              <w:jc w:val="left"/>
              <w:rPr>
                <w:rFonts w:ascii="等线" w:hAnsi="等线" w:eastAsia="等线" w:cs="宋体"/>
                <w:kern w:val="0"/>
                <w:sz w:val="16"/>
                <w:szCs w:val="16"/>
              </w:rPr>
            </w:pPr>
          </w:p>
        </w:tc>
        <w:tc>
          <w:tcPr>
            <w:tcW w:w="2959" w:type="dxa"/>
            <w:gridSpan w:val="6"/>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★考试  ■考查</w:t>
            </w:r>
          </w:p>
        </w:tc>
        <w:tc>
          <w:tcPr>
            <w:tcW w:w="236" w:type="dxa"/>
            <w:tcBorders>
              <w:top w:val="nil"/>
              <w:left w:val="nil"/>
              <w:bottom w:val="nil"/>
              <w:right w:val="nil"/>
            </w:tcBorders>
            <w:shd w:val="clear" w:color="auto" w:fill="auto"/>
            <w:vAlign w:val="bottom"/>
          </w:tcPr>
          <w:p>
            <w:pPr>
              <w:widowControl/>
              <w:jc w:val="left"/>
              <w:rPr>
                <w:rFonts w:ascii="等线" w:hAnsi="等线" w:eastAsia="等线" w:cs="宋体"/>
                <w:kern w:val="0"/>
                <w:sz w:val="16"/>
                <w:szCs w:val="16"/>
              </w:rPr>
            </w:pPr>
          </w:p>
        </w:tc>
      </w:tr>
    </w:tbl>
    <w:p>
      <w:pPr>
        <w:adjustRightInd w:val="0"/>
        <w:snapToGrid w:val="0"/>
        <w:spacing w:line="360" w:lineRule="auto"/>
        <w:jc w:val="left"/>
        <w:rPr>
          <w:rFonts w:ascii="宋体" w:hAnsi="宋体"/>
          <w:szCs w:val="21"/>
        </w:rPr>
      </w:pPr>
      <w:r>
        <w:rPr>
          <w:rFonts w:ascii="宋体" w:hAnsi="宋体"/>
          <w:szCs w:val="21"/>
        </w:rPr>
        <w:fldChar w:fldCharType="end"/>
      </w:r>
    </w:p>
    <w:p>
      <w:pPr>
        <w:adjustRightInd w:val="0"/>
        <w:snapToGrid w:val="0"/>
        <w:spacing w:line="360" w:lineRule="auto"/>
        <w:rPr>
          <w:rFonts w:ascii="宋体" w:hAnsi="宋体"/>
          <w:b/>
          <w:bCs/>
          <w:szCs w:val="21"/>
        </w:rPr>
      </w:pPr>
    </w:p>
    <w:p>
      <w:pPr>
        <w:adjustRightInd w:val="0"/>
        <w:snapToGrid w:val="0"/>
        <w:spacing w:line="360" w:lineRule="auto"/>
      </w:pPr>
    </w:p>
    <w:p>
      <w:pPr>
        <w:adjustRightInd w:val="0"/>
        <w:snapToGrid w:val="0"/>
        <w:spacing w:line="360" w:lineRule="auto"/>
      </w:pPr>
    </w:p>
    <w:p>
      <w:pPr>
        <w:adjustRightInd w:val="0"/>
        <w:snapToGrid w:val="0"/>
        <w:spacing w:line="360" w:lineRule="auto"/>
        <w:rPr>
          <w:b/>
        </w:rPr>
      </w:pPr>
      <w:r>
        <w:rPr>
          <w:rFonts w:hint="eastAsia"/>
          <w:b/>
        </w:rPr>
        <w:t>附件1-</w:t>
      </w:r>
      <w:r>
        <w:rPr>
          <w:b/>
        </w:rPr>
        <w:t>4</w:t>
      </w:r>
    </w:p>
    <w:tbl>
      <w:tblPr>
        <w:tblStyle w:val="5"/>
        <w:tblW w:w="9513" w:type="dxa"/>
        <w:tblInd w:w="93" w:type="dxa"/>
        <w:tblLayout w:type="autofit"/>
        <w:tblCellMar>
          <w:top w:w="0" w:type="dxa"/>
          <w:left w:w="108" w:type="dxa"/>
          <w:bottom w:w="0" w:type="dxa"/>
          <w:right w:w="108" w:type="dxa"/>
        </w:tblCellMar>
      </w:tblPr>
      <w:tblGrid>
        <w:gridCol w:w="547"/>
        <w:gridCol w:w="392"/>
        <w:gridCol w:w="953"/>
        <w:gridCol w:w="1006"/>
        <w:gridCol w:w="670"/>
        <w:gridCol w:w="481"/>
        <w:gridCol w:w="573"/>
        <w:gridCol w:w="369"/>
        <w:gridCol w:w="416"/>
        <w:gridCol w:w="401"/>
        <w:gridCol w:w="528"/>
        <w:gridCol w:w="456"/>
        <w:gridCol w:w="296"/>
        <w:gridCol w:w="1056"/>
        <w:gridCol w:w="660"/>
        <w:gridCol w:w="709"/>
      </w:tblGrid>
      <w:tr>
        <w:tblPrEx>
          <w:tblCellMar>
            <w:top w:w="0" w:type="dxa"/>
            <w:left w:w="108" w:type="dxa"/>
            <w:bottom w:w="0" w:type="dxa"/>
            <w:right w:w="108" w:type="dxa"/>
          </w:tblCellMar>
        </w:tblPrEx>
        <w:trPr>
          <w:trHeight w:val="375" w:hRule="atLeast"/>
        </w:trPr>
        <w:tc>
          <w:tcPr>
            <w:tcW w:w="9513" w:type="dxa"/>
            <w:gridSpan w:val="16"/>
            <w:tcBorders>
              <w:top w:val="nil"/>
              <w:left w:val="nil"/>
              <w:bottom w:val="nil"/>
              <w:right w:val="nil"/>
            </w:tcBorders>
            <w:shd w:val="clear" w:color="auto" w:fill="auto"/>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实践教学进程表</w:t>
            </w:r>
          </w:p>
        </w:tc>
      </w:tr>
      <w:tr>
        <w:tblPrEx>
          <w:tblCellMar>
            <w:top w:w="0" w:type="dxa"/>
            <w:left w:w="108" w:type="dxa"/>
            <w:bottom w:w="0" w:type="dxa"/>
            <w:right w:w="108" w:type="dxa"/>
          </w:tblCellMar>
        </w:tblPrEx>
        <w:trPr>
          <w:trHeight w:val="285" w:hRule="atLeast"/>
        </w:trPr>
        <w:tc>
          <w:tcPr>
            <w:tcW w:w="3568" w:type="dxa"/>
            <w:gridSpan w:val="5"/>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专业名称：小学语文教育</w:t>
            </w:r>
          </w:p>
        </w:tc>
        <w:tc>
          <w:tcPr>
            <w:tcW w:w="481"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73"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369"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16"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401"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3705" w:type="dxa"/>
            <w:gridSpan w:val="6"/>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2022年10月</w:t>
            </w:r>
          </w:p>
        </w:tc>
      </w:tr>
      <w:tr>
        <w:tblPrEx>
          <w:tblCellMar>
            <w:top w:w="0" w:type="dxa"/>
            <w:left w:w="108" w:type="dxa"/>
            <w:bottom w:w="0" w:type="dxa"/>
            <w:right w:w="108" w:type="dxa"/>
          </w:tblCellMar>
        </w:tblPrEx>
        <w:trPr>
          <w:trHeight w:val="285" w:hRule="atLeast"/>
        </w:trPr>
        <w:tc>
          <w:tcPr>
            <w:tcW w:w="5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项目</w:t>
            </w:r>
          </w:p>
        </w:tc>
        <w:tc>
          <w:tcPr>
            <w:tcW w:w="39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项目序号</w:t>
            </w:r>
          </w:p>
        </w:tc>
        <w:tc>
          <w:tcPr>
            <w:tcW w:w="9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课程代码</w:t>
            </w:r>
          </w:p>
        </w:tc>
        <w:tc>
          <w:tcPr>
            <w:tcW w:w="100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6"/>
                <w:szCs w:val="16"/>
              </w:rPr>
            </w:pPr>
            <w:r>
              <w:rPr>
                <w:rFonts w:hint="eastAsia" w:ascii="宋体" w:hAnsi="宋体" w:cs="宋体"/>
                <w:kern w:val="0"/>
                <w:sz w:val="16"/>
                <w:szCs w:val="16"/>
              </w:rPr>
              <w:t>项目名称</w:t>
            </w:r>
          </w:p>
        </w:tc>
        <w:tc>
          <w:tcPr>
            <w:tcW w:w="67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 w:val="16"/>
                <w:szCs w:val="16"/>
              </w:rPr>
            </w:pPr>
            <w:r>
              <w:rPr>
                <w:rFonts w:hint="eastAsia" w:ascii="宋体" w:hAnsi="宋体" w:cs="宋体"/>
                <w:kern w:val="0"/>
                <w:sz w:val="16"/>
                <w:szCs w:val="16"/>
              </w:rPr>
              <w:t>课程类型</w:t>
            </w:r>
          </w:p>
        </w:tc>
        <w:tc>
          <w:tcPr>
            <w:tcW w:w="4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学分</w:t>
            </w:r>
          </w:p>
        </w:tc>
        <w:tc>
          <w:tcPr>
            <w:tcW w:w="57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总周数</w:t>
            </w:r>
          </w:p>
        </w:tc>
        <w:tc>
          <w:tcPr>
            <w:tcW w:w="246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教学进度周学时分配</w:t>
            </w:r>
          </w:p>
        </w:tc>
        <w:tc>
          <w:tcPr>
            <w:tcW w:w="10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考核方式</w:t>
            </w:r>
          </w:p>
        </w:tc>
        <w:tc>
          <w:tcPr>
            <w:tcW w:w="6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教学场所</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备注</w:t>
            </w:r>
          </w:p>
        </w:tc>
      </w:tr>
      <w:tr>
        <w:tblPrEx>
          <w:tblCellMar>
            <w:top w:w="0" w:type="dxa"/>
            <w:left w:w="108" w:type="dxa"/>
            <w:bottom w:w="0" w:type="dxa"/>
            <w:right w:w="108" w:type="dxa"/>
          </w:tblCellMar>
        </w:tblPrEx>
        <w:trPr>
          <w:trHeight w:val="285" w:hRule="atLeast"/>
        </w:trPr>
        <w:tc>
          <w:tcPr>
            <w:tcW w:w="5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95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0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6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4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7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8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第一学年</w:t>
            </w:r>
          </w:p>
        </w:tc>
        <w:tc>
          <w:tcPr>
            <w:tcW w:w="92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第二学年</w:t>
            </w:r>
          </w:p>
        </w:tc>
        <w:tc>
          <w:tcPr>
            <w:tcW w:w="7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第三学年</w:t>
            </w:r>
          </w:p>
        </w:tc>
        <w:tc>
          <w:tcPr>
            <w:tcW w:w="10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6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85" w:hRule="atLeast"/>
        </w:trPr>
        <w:tc>
          <w:tcPr>
            <w:tcW w:w="5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95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00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6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4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57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4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2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0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6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855" w:hRule="atLeast"/>
        </w:trPr>
        <w:tc>
          <w:tcPr>
            <w:tcW w:w="5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专业技能实训</w:t>
            </w:r>
          </w:p>
        </w:tc>
        <w:tc>
          <w:tcPr>
            <w:tcW w:w="3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953"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XXGG012S</w:t>
            </w:r>
          </w:p>
        </w:tc>
        <w:tc>
          <w:tcPr>
            <w:tcW w:w="10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认识实习</w:t>
            </w:r>
          </w:p>
        </w:tc>
        <w:tc>
          <w:tcPr>
            <w:tcW w:w="6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C</w:t>
            </w:r>
          </w:p>
        </w:tc>
        <w:tc>
          <w:tcPr>
            <w:tcW w:w="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2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0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校外</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495" w:hRule="atLeast"/>
        </w:trPr>
        <w:tc>
          <w:tcPr>
            <w:tcW w:w="5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235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小计</w:t>
            </w:r>
          </w:p>
        </w:tc>
        <w:tc>
          <w:tcPr>
            <w:tcW w:w="6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2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0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855" w:hRule="atLeast"/>
        </w:trPr>
        <w:tc>
          <w:tcPr>
            <w:tcW w:w="5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其他实践活动</w:t>
            </w:r>
          </w:p>
        </w:tc>
        <w:tc>
          <w:tcPr>
            <w:tcW w:w="3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9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XXGG014S</w:t>
            </w:r>
          </w:p>
        </w:tc>
        <w:tc>
          <w:tcPr>
            <w:tcW w:w="10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毕业设计</w:t>
            </w:r>
          </w:p>
        </w:tc>
        <w:tc>
          <w:tcPr>
            <w:tcW w:w="6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C</w:t>
            </w:r>
          </w:p>
        </w:tc>
        <w:tc>
          <w:tcPr>
            <w:tcW w:w="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369"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2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0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校内</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495" w:hRule="atLeast"/>
        </w:trPr>
        <w:tc>
          <w:tcPr>
            <w:tcW w:w="5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235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小计</w:t>
            </w:r>
          </w:p>
        </w:tc>
        <w:tc>
          <w:tcPr>
            <w:tcW w:w="6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4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120</w:t>
            </w:r>
          </w:p>
        </w:tc>
        <w:tc>
          <w:tcPr>
            <w:tcW w:w="2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0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90" w:hRule="atLeast"/>
        </w:trPr>
        <w:tc>
          <w:tcPr>
            <w:tcW w:w="547" w:type="dxa"/>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c>
          <w:tcPr>
            <w:tcW w:w="392"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953"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1006"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670"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481"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573"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369"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416"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401"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528"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456" w:type="dxa"/>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p>
        </w:tc>
        <w:tc>
          <w:tcPr>
            <w:tcW w:w="2721"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制表人：邓琼秋</w:t>
            </w:r>
          </w:p>
        </w:tc>
      </w:tr>
      <w:tr>
        <w:tblPrEx>
          <w:tblCellMar>
            <w:top w:w="0" w:type="dxa"/>
            <w:left w:w="108" w:type="dxa"/>
            <w:bottom w:w="0" w:type="dxa"/>
            <w:right w:w="108" w:type="dxa"/>
          </w:tblCellMar>
        </w:tblPrEx>
        <w:trPr>
          <w:trHeight w:val="480" w:hRule="atLeast"/>
        </w:trPr>
        <w:tc>
          <w:tcPr>
            <w:tcW w:w="547" w:type="dxa"/>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16"/>
                <w:szCs w:val="16"/>
              </w:rPr>
            </w:pPr>
          </w:p>
        </w:tc>
        <w:tc>
          <w:tcPr>
            <w:tcW w:w="392" w:type="dxa"/>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16"/>
                <w:szCs w:val="16"/>
              </w:rPr>
            </w:pPr>
          </w:p>
        </w:tc>
        <w:tc>
          <w:tcPr>
            <w:tcW w:w="953" w:type="dxa"/>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16"/>
                <w:szCs w:val="16"/>
              </w:rPr>
            </w:pPr>
          </w:p>
        </w:tc>
        <w:tc>
          <w:tcPr>
            <w:tcW w:w="4900" w:type="dxa"/>
            <w:gridSpan w:val="9"/>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课程类型：A纯理论课；B理论+实践；C纯实践。      ▲核心课</w:t>
            </w:r>
          </w:p>
        </w:tc>
        <w:tc>
          <w:tcPr>
            <w:tcW w:w="1352" w:type="dxa"/>
            <w:gridSpan w:val="2"/>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1369" w:type="dxa"/>
            <w:gridSpan w:val="2"/>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16"/>
                <w:szCs w:val="16"/>
              </w:rPr>
            </w:pPr>
          </w:p>
        </w:tc>
      </w:tr>
      <w:tr>
        <w:tblPrEx>
          <w:tblCellMar>
            <w:top w:w="0" w:type="dxa"/>
            <w:left w:w="108" w:type="dxa"/>
            <w:bottom w:w="0" w:type="dxa"/>
            <w:right w:w="108" w:type="dxa"/>
          </w:tblCellMar>
        </w:tblPrEx>
        <w:trPr>
          <w:trHeight w:val="420" w:hRule="atLeast"/>
        </w:trPr>
        <w:tc>
          <w:tcPr>
            <w:tcW w:w="9513" w:type="dxa"/>
            <w:gridSpan w:val="16"/>
            <w:tcBorders>
              <w:top w:val="nil"/>
              <w:left w:val="nil"/>
              <w:bottom w:val="nil"/>
              <w:right w:val="nil"/>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注：本实践课按周计算，在统计学时的情况下，按30学时/周计算</w:t>
            </w: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9861251"/>
      <w:docPartObj>
        <w:docPartGallery w:val="autotext"/>
      </w:docPartObj>
    </w:sdtPr>
    <w:sdtContent>
      <w:sdt>
        <w:sdtPr>
          <w:id w:val="-1669238322"/>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17</w:t>
            </w:r>
            <w:r>
              <w:rPr>
                <w:b/>
                <w:bCs/>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954FD"/>
    <w:multiLevelType w:val="multilevel"/>
    <w:tmpl w:val="25C954FD"/>
    <w:lvl w:ilvl="0" w:tentative="0">
      <w:start w:val="1"/>
      <w:numFmt w:val="japaneseCounting"/>
      <w:lvlText w:val="（%1）"/>
      <w:lvlJc w:val="left"/>
      <w:pPr>
        <w:ind w:left="1155" w:hanging="72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1">
    <w:nsid w:val="31A968B0"/>
    <w:multiLevelType w:val="multilevel"/>
    <w:tmpl w:val="31A968B0"/>
    <w:lvl w:ilvl="0" w:tentative="0">
      <w:start w:val="6"/>
      <w:numFmt w:val="japaneseCounting"/>
      <w:lvlText w:val="%1、"/>
      <w:lvlJc w:val="left"/>
      <w:pPr>
        <w:ind w:left="867" w:hanging="450"/>
      </w:pPr>
      <w:rPr>
        <w:rFonts w:hint="default"/>
        <w:b/>
      </w:rPr>
    </w:lvl>
    <w:lvl w:ilvl="1" w:tentative="0">
      <w:start w:val="1"/>
      <w:numFmt w:val="lowerLetter"/>
      <w:lvlText w:val="%2)"/>
      <w:lvlJc w:val="left"/>
      <w:pPr>
        <w:ind w:left="1257" w:hanging="420"/>
      </w:pPr>
    </w:lvl>
    <w:lvl w:ilvl="2" w:tentative="0">
      <w:start w:val="1"/>
      <w:numFmt w:val="lowerRoman"/>
      <w:lvlText w:val="%3."/>
      <w:lvlJc w:val="right"/>
      <w:pPr>
        <w:ind w:left="1677" w:hanging="420"/>
      </w:pPr>
    </w:lvl>
    <w:lvl w:ilvl="3" w:tentative="0">
      <w:start w:val="1"/>
      <w:numFmt w:val="decimal"/>
      <w:lvlText w:val="%4."/>
      <w:lvlJc w:val="left"/>
      <w:pPr>
        <w:ind w:left="2097" w:hanging="420"/>
      </w:pPr>
    </w:lvl>
    <w:lvl w:ilvl="4" w:tentative="0">
      <w:start w:val="1"/>
      <w:numFmt w:val="lowerLetter"/>
      <w:lvlText w:val="%5)"/>
      <w:lvlJc w:val="left"/>
      <w:pPr>
        <w:ind w:left="2517" w:hanging="420"/>
      </w:pPr>
    </w:lvl>
    <w:lvl w:ilvl="5" w:tentative="0">
      <w:start w:val="1"/>
      <w:numFmt w:val="lowerRoman"/>
      <w:lvlText w:val="%6."/>
      <w:lvlJc w:val="right"/>
      <w:pPr>
        <w:ind w:left="2937" w:hanging="420"/>
      </w:pPr>
    </w:lvl>
    <w:lvl w:ilvl="6" w:tentative="0">
      <w:start w:val="1"/>
      <w:numFmt w:val="decimal"/>
      <w:lvlText w:val="%7."/>
      <w:lvlJc w:val="left"/>
      <w:pPr>
        <w:ind w:left="3357" w:hanging="420"/>
      </w:pPr>
    </w:lvl>
    <w:lvl w:ilvl="7" w:tentative="0">
      <w:start w:val="1"/>
      <w:numFmt w:val="lowerLetter"/>
      <w:lvlText w:val="%8)"/>
      <w:lvlJc w:val="left"/>
      <w:pPr>
        <w:ind w:left="3777" w:hanging="420"/>
      </w:pPr>
    </w:lvl>
    <w:lvl w:ilvl="8" w:tentative="0">
      <w:start w:val="1"/>
      <w:numFmt w:val="lowerRoman"/>
      <w:lvlText w:val="%9."/>
      <w:lvlJc w:val="right"/>
      <w:pPr>
        <w:ind w:left="4197" w:hanging="420"/>
      </w:pPr>
    </w:lvl>
  </w:abstractNum>
  <w:abstractNum w:abstractNumId="2">
    <w:nsid w:val="59196ECB"/>
    <w:multiLevelType w:val="singleLevel"/>
    <w:tmpl w:val="59196ECB"/>
    <w:lvl w:ilvl="0" w:tentative="0">
      <w:start w:val="3"/>
      <w:numFmt w:val="chineseCounting"/>
      <w:suff w:val="nothing"/>
      <w:lvlText w:val="（%1）"/>
      <w:lvlJc w:val="left"/>
    </w:lvl>
  </w:abstractNum>
  <w:abstractNum w:abstractNumId="3">
    <w:nsid w:val="591970B7"/>
    <w:multiLevelType w:val="singleLevel"/>
    <w:tmpl w:val="591970B7"/>
    <w:lvl w:ilvl="0" w:tentative="0">
      <w:start w:val="1"/>
      <w:numFmt w:val="decimal"/>
      <w:suff w:val="nothing"/>
      <w:lvlText w:val="%1."/>
      <w:lvlJc w:val="left"/>
    </w:lvl>
  </w:abstractNum>
  <w:abstractNum w:abstractNumId="4">
    <w:nsid w:val="59197911"/>
    <w:multiLevelType w:val="singleLevel"/>
    <w:tmpl w:val="59197911"/>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dlOWI1MzA5Mzc3NGMxOGE2Y2I5M2QxOTFjZDQifQ=="/>
  </w:docVars>
  <w:rsids>
    <w:rsidRoot w:val="0000374C"/>
    <w:rsid w:val="0000374C"/>
    <w:rsid w:val="00056410"/>
    <w:rsid w:val="000B32B3"/>
    <w:rsid w:val="000E0580"/>
    <w:rsid w:val="000F0BBD"/>
    <w:rsid w:val="000F4257"/>
    <w:rsid w:val="00104D78"/>
    <w:rsid w:val="00105C53"/>
    <w:rsid w:val="00137827"/>
    <w:rsid w:val="00155BC8"/>
    <w:rsid w:val="0018207D"/>
    <w:rsid w:val="001B18EA"/>
    <w:rsid w:val="00207C41"/>
    <w:rsid w:val="00210CBC"/>
    <w:rsid w:val="002344AA"/>
    <w:rsid w:val="00242E29"/>
    <w:rsid w:val="002D2FBC"/>
    <w:rsid w:val="003618FF"/>
    <w:rsid w:val="0036466A"/>
    <w:rsid w:val="0038118B"/>
    <w:rsid w:val="00383AC9"/>
    <w:rsid w:val="00387013"/>
    <w:rsid w:val="003870C7"/>
    <w:rsid w:val="00396300"/>
    <w:rsid w:val="003D1D37"/>
    <w:rsid w:val="0040196A"/>
    <w:rsid w:val="004021BF"/>
    <w:rsid w:val="004259A5"/>
    <w:rsid w:val="00431FA2"/>
    <w:rsid w:val="00495F34"/>
    <w:rsid w:val="004B238E"/>
    <w:rsid w:val="004D19F4"/>
    <w:rsid w:val="004D6162"/>
    <w:rsid w:val="004E11E8"/>
    <w:rsid w:val="00512169"/>
    <w:rsid w:val="00515925"/>
    <w:rsid w:val="00524BF5"/>
    <w:rsid w:val="00593E7F"/>
    <w:rsid w:val="005A2CC8"/>
    <w:rsid w:val="005B0633"/>
    <w:rsid w:val="005B1CFB"/>
    <w:rsid w:val="005C0109"/>
    <w:rsid w:val="005D31CD"/>
    <w:rsid w:val="005E1795"/>
    <w:rsid w:val="005E5479"/>
    <w:rsid w:val="0060152A"/>
    <w:rsid w:val="006070E8"/>
    <w:rsid w:val="00633F37"/>
    <w:rsid w:val="00635976"/>
    <w:rsid w:val="00651883"/>
    <w:rsid w:val="006C36C8"/>
    <w:rsid w:val="006C7C43"/>
    <w:rsid w:val="006D34C4"/>
    <w:rsid w:val="006F2375"/>
    <w:rsid w:val="0071504A"/>
    <w:rsid w:val="00733826"/>
    <w:rsid w:val="00742173"/>
    <w:rsid w:val="007555DC"/>
    <w:rsid w:val="00770B1D"/>
    <w:rsid w:val="007919BB"/>
    <w:rsid w:val="007921F6"/>
    <w:rsid w:val="007B7590"/>
    <w:rsid w:val="007E1AAC"/>
    <w:rsid w:val="008119F5"/>
    <w:rsid w:val="00854828"/>
    <w:rsid w:val="00856225"/>
    <w:rsid w:val="00857CB9"/>
    <w:rsid w:val="00876545"/>
    <w:rsid w:val="008825AF"/>
    <w:rsid w:val="008F4A3E"/>
    <w:rsid w:val="00911205"/>
    <w:rsid w:val="00927297"/>
    <w:rsid w:val="009427E6"/>
    <w:rsid w:val="00984BBF"/>
    <w:rsid w:val="00985358"/>
    <w:rsid w:val="009A3154"/>
    <w:rsid w:val="009B6DC1"/>
    <w:rsid w:val="009E49CC"/>
    <w:rsid w:val="00A11E4A"/>
    <w:rsid w:val="00A34C98"/>
    <w:rsid w:val="00A42D8B"/>
    <w:rsid w:val="00A56110"/>
    <w:rsid w:val="00A57134"/>
    <w:rsid w:val="00A74478"/>
    <w:rsid w:val="00AB0D47"/>
    <w:rsid w:val="00AC030B"/>
    <w:rsid w:val="00AC2487"/>
    <w:rsid w:val="00AC43A3"/>
    <w:rsid w:val="00AD5A90"/>
    <w:rsid w:val="00AE0BFF"/>
    <w:rsid w:val="00B136BE"/>
    <w:rsid w:val="00B42477"/>
    <w:rsid w:val="00B67867"/>
    <w:rsid w:val="00BA6ADB"/>
    <w:rsid w:val="00BB7C09"/>
    <w:rsid w:val="00BD5253"/>
    <w:rsid w:val="00BF12ED"/>
    <w:rsid w:val="00BF1F0E"/>
    <w:rsid w:val="00C37769"/>
    <w:rsid w:val="00C400A1"/>
    <w:rsid w:val="00C50B67"/>
    <w:rsid w:val="00C53EFF"/>
    <w:rsid w:val="00C64F2B"/>
    <w:rsid w:val="00CA603F"/>
    <w:rsid w:val="00CD23E0"/>
    <w:rsid w:val="00CD492D"/>
    <w:rsid w:val="00D4171A"/>
    <w:rsid w:val="00D537C6"/>
    <w:rsid w:val="00D675CC"/>
    <w:rsid w:val="00D77670"/>
    <w:rsid w:val="00D82661"/>
    <w:rsid w:val="00D87D7A"/>
    <w:rsid w:val="00DB711A"/>
    <w:rsid w:val="00DC0531"/>
    <w:rsid w:val="00E046AB"/>
    <w:rsid w:val="00E615B8"/>
    <w:rsid w:val="00E66872"/>
    <w:rsid w:val="00EB1E85"/>
    <w:rsid w:val="00EC6F44"/>
    <w:rsid w:val="00ED3A96"/>
    <w:rsid w:val="00ED6E01"/>
    <w:rsid w:val="00EF3EC3"/>
    <w:rsid w:val="00F40F63"/>
    <w:rsid w:val="00F420B6"/>
    <w:rsid w:val="00FB51F5"/>
    <w:rsid w:val="092A7C8A"/>
    <w:rsid w:val="0D19296D"/>
    <w:rsid w:val="17EA2856"/>
    <w:rsid w:val="282F3D2E"/>
    <w:rsid w:val="2FB41BE1"/>
    <w:rsid w:val="348604ED"/>
    <w:rsid w:val="351849C1"/>
    <w:rsid w:val="3D9D4D08"/>
    <w:rsid w:val="3E885CED"/>
    <w:rsid w:val="3FA16EE6"/>
    <w:rsid w:val="42241EF3"/>
    <w:rsid w:val="43774167"/>
    <w:rsid w:val="4691012F"/>
    <w:rsid w:val="491A5CFF"/>
    <w:rsid w:val="4E2D6B35"/>
    <w:rsid w:val="51FB017D"/>
    <w:rsid w:val="54185B8E"/>
    <w:rsid w:val="5774562F"/>
    <w:rsid w:val="5D916F3A"/>
    <w:rsid w:val="66601824"/>
    <w:rsid w:val="68C04428"/>
    <w:rsid w:val="6C550387"/>
    <w:rsid w:val="6F6E534C"/>
    <w:rsid w:val="751255DD"/>
    <w:rsid w:val="7CE00EED"/>
    <w:rsid w:val="7E2B6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Hyperlink"/>
    <w:basedOn w:val="6"/>
    <w:semiHidden/>
    <w:unhideWhenUsed/>
    <w:qFormat/>
    <w:uiPriority w:val="99"/>
    <w:rPr>
      <w:color w:val="0000FF"/>
      <w:u w:val="single"/>
    </w:rPr>
  </w:style>
  <w:style w:type="character" w:customStyle="1" w:styleId="11">
    <w:name w:val="页脚 Char"/>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Char"/>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Char"/>
    <w:basedOn w:val="6"/>
    <w:link w:val="4"/>
    <w:qFormat/>
    <w:uiPriority w:val="99"/>
    <w:rPr>
      <w:rFonts w:ascii="Times New Roman" w:hAnsi="Times New Roman" w:eastAsia="宋体" w:cs="Times New Roman"/>
      <w:sz w:val="18"/>
      <w:szCs w:val="18"/>
    </w:rPr>
  </w:style>
  <w:style w:type="table" w:customStyle="1" w:styleId="120">
    <w:name w:val="网格型浅色1"/>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121">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17</Pages>
  <Words>9215</Words>
  <Characters>10434</Characters>
  <Lines>102</Lines>
  <Paragraphs>28</Paragraphs>
  <TotalTime>3</TotalTime>
  <ScaleCrop>false</ScaleCrop>
  <LinksUpToDate>false</LinksUpToDate>
  <CharactersWithSpaces>11223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2022-12-14T01:51:21Z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5B5D3D57AEA341F8A3A5826B2F03A4A4</vt:lpwstr>
  </property>
</Properties>
</file>