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E9D02" w14:textId="2F775C2A" w:rsidR="007A2DE3" w:rsidRDefault="000379B6">
      <w:pPr>
        <w:spacing w:line="700" w:lineRule="exact"/>
        <w:jc w:val="center"/>
        <w:rPr>
          <w:rFonts w:ascii="方正小标宋简体" w:eastAsia="方正小标宋简体"/>
          <w:b/>
          <w:sz w:val="36"/>
          <w:szCs w:val="36"/>
        </w:rPr>
      </w:pPr>
      <w:r>
        <w:rPr>
          <w:rFonts w:ascii="方正小标宋简体" w:eastAsia="方正小标宋简体" w:hint="eastAsia"/>
          <w:b/>
          <w:sz w:val="36"/>
          <w:szCs w:val="36"/>
        </w:rPr>
        <w:t xml:space="preserve">                                                                        广东茂名幼儿师范专科学校中高职贯通培养202</w:t>
      </w:r>
      <w:r w:rsidR="00EE0D5A">
        <w:rPr>
          <w:rFonts w:ascii="方正小标宋简体" w:eastAsia="方正小标宋简体"/>
          <w:b/>
          <w:sz w:val="36"/>
          <w:szCs w:val="36"/>
        </w:rPr>
        <w:t>3</w:t>
      </w:r>
      <w:r>
        <w:rPr>
          <w:rFonts w:ascii="方正小标宋简体" w:eastAsia="方正小标宋简体" w:hint="eastAsia"/>
          <w:b/>
          <w:sz w:val="36"/>
          <w:szCs w:val="36"/>
        </w:rPr>
        <w:t>级</w:t>
      </w:r>
    </w:p>
    <w:p w14:paraId="1C2A1917" w14:textId="77777777" w:rsidR="007A2DE3" w:rsidRDefault="000379B6">
      <w:pPr>
        <w:spacing w:line="700" w:lineRule="exact"/>
        <w:jc w:val="center"/>
        <w:rPr>
          <w:rFonts w:ascii="方正小标宋简体" w:eastAsia="方正小标宋简体"/>
          <w:b/>
          <w:sz w:val="36"/>
          <w:szCs w:val="36"/>
        </w:rPr>
      </w:pPr>
      <w:r>
        <w:rPr>
          <w:rFonts w:ascii="方正小标宋简体" w:eastAsia="方正小标宋简体" w:hint="eastAsia"/>
          <w:b/>
          <w:sz w:val="36"/>
          <w:szCs w:val="36"/>
        </w:rPr>
        <w:t>大数据与会计专业（3+2）</w:t>
      </w:r>
      <w:proofErr w:type="gramStart"/>
      <w:r>
        <w:rPr>
          <w:rFonts w:ascii="方正小标宋简体" w:eastAsia="方正小标宋简体" w:hint="eastAsia"/>
          <w:b/>
          <w:sz w:val="36"/>
          <w:szCs w:val="36"/>
        </w:rPr>
        <w:t>转段考核</w:t>
      </w:r>
      <w:proofErr w:type="gramEnd"/>
      <w:r>
        <w:rPr>
          <w:rFonts w:ascii="方正小标宋简体" w:eastAsia="方正小标宋简体" w:hint="eastAsia"/>
          <w:b/>
          <w:sz w:val="36"/>
          <w:szCs w:val="36"/>
        </w:rPr>
        <w:t>实施方案</w:t>
      </w:r>
    </w:p>
    <w:p w14:paraId="16114626" w14:textId="77777777" w:rsidR="007A2DE3" w:rsidRDefault="007A2DE3">
      <w:pPr>
        <w:spacing w:line="760" w:lineRule="exact"/>
        <w:ind w:firstLineChars="50" w:firstLine="140"/>
        <w:rPr>
          <w:rFonts w:ascii="仿宋_GB2312" w:eastAsia="仿宋_GB2312" w:hAnsi="Calibri"/>
          <w:bCs/>
          <w:sz w:val="28"/>
          <w:szCs w:val="28"/>
        </w:rPr>
      </w:pPr>
    </w:p>
    <w:p w14:paraId="2FBCDB86" w14:textId="2B6BCA49" w:rsidR="007A2DE3" w:rsidRDefault="000379B6">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根据广东省教育厅</w:t>
      </w:r>
      <w:bookmarkStart w:id="0" w:name="_Hlk104760705"/>
      <w:r>
        <w:rPr>
          <w:rFonts w:ascii="仿宋_GB2312" w:eastAsia="仿宋_GB2312" w:hAnsi="Calibri" w:hint="eastAsia"/>
          <w:bCs/>
          <w:sz w:val="32"/>
          <w:szCs w:val="32"/>
        </w:rPr>
        <w:t>《关于</w:t>
      </w:r>
      <w:r w:rsidR="00046F34">
        <w:rPr>
          <w:rFonts w:ascii="仿宋_GB2312" w:eastAsia="仿宋_GB2312" w:hAnsi="Calibri" w:hint="eastAsia"/>
          <w:bCs/>
          <w:sz w:val="32"/>
          <w:szCs w:val="32"/>
        </w:rPr>
        <w:t>做好</w:t>
      </w:r>
      <w:r>
        <w:rPr>
          <w:rFonts w:ascii="仿宋_GB2312" w:eastAsia="仿宋_GB2312" w:hAnsi="Calibri" w:hint="eastAsia"/>
          <w:bCs/>
          <w:sz w:val="32"/>
          <w:szCs w:val="32"/>
        </w:rPr>
        <w:t>202</w:t>
      </w:r>
      <w:r w:rsidR="00A909CF">
        <w:rPr>
          <w:rFonts w:ascii="仿宋_GB2312" w:eastAsia="仿宋_GB2312" w:hAnsi="Calibri" w:hint="eastAsia"/>
          <w:bCs/>
          <w:sz w:val="32"/>
          <w:szCs w:val="32"/>
        </w:rPr>
        <w:t>2</w:t>
      </w:r>
      <w:r>
        <w:rPr>
          <w:rFonts w:ascii="仿宋_GB2312" w:eastAsia="仿宋_GB2312" w:hAnsi="Calibri" w:hint="eastAsia"/>
          <w:bCs/>
          <w:sz w:val="32"/>
          <w:szCs w:val="32"/>
        </w:rPr>
        <w:t>年中高职贯通培养三二分段</w:t>
      </w:r>
      <w:r w:rsidR="00046F34">
        <w:rPr>
          <w:rFonts w:ascii="仿宋_GB2312" w:eastAsia="仿宋_GB2312" w:hAnsi="Calibri" w:hint="eastAsia"/>
          <w:bCs/>
          <w:sz w:val="32"/>
          <w:szCs w:val="32"/>
        </w:rPr>
        <w:t>转段</w:t>
      </w:r>
      <w:r>
        <w:rPr>
          <w:rFonts w:ascii="仿宋_GB2312" w:eastAsia="仿宋_GB2312" w:hAnsi="Calibri" w:hint="eastAsia"/>
          <w:bCs/>
          <w:sz w:val="32"/>
          <w:szCs w:val="32"/>
        </w:rPr>
        <w:t>工作的通知（粤教职函〔202</w:t>
      </w:r>
      <w:r w:rsidR="00A909CF">
        <w:rPr>
          <w:rFonts w:ascii="仿宋_GB2312" w:eastAsia="仿宋_GB2312" w:hAnsi="Calibri" w:hint="eastAsia"/>
          <w:bCs/>
          <w:sz w:val="32"/>
          <w:szCs w:val="32"/>
        </w:rPr>
        <w:t>2</w:t>
      </w:r>
      <w:r>
        <w:rPr>
          <w:rFonts w:ascii="仿宋_GB2312" w:eastAsia="仿宋_GB2312" w:hAnsi="Calibri" w:hint="eastAsia"/>
          <w:bCs/>
          <w:sz w:val="32"/>
          <w:szCs w:val="32"/>
        </w:rPr>
        <w:t>〕1</w:t>
      </w:r>
      <w:r w:rsidR="00046F34">
        <w:rPr>
          <w:rFonts w:ascii="仿宋_GB2312" w:eastAsia="仿宋_GB2312" w:hAnsi="Calibri"/>
          <w:bCs/>
          <w:sz w:val="32"/>
          <w:szCs w:val="32"/>
        </w:rPr>
        <w:t>1</w:t>
      </w:r>
      <w:r>
        <w:rPr>
          <w:rFonts w:ascii="仿宋_GB2312" w:eastAsia="仿宋_GB2312" w:hAnsi="Calibri" w:hint="eastAsia"/>
          <w:bCs/>
          <w:sz w:val="32"/>
          <w:szCs w:val="32"/>
        </w:rPr>
        <w:t>号）》</w:t>
      </w:r>
      <w:bookmarkEnd w:id="0"/>
      <w:r>
        <w:rPr>
          <w:rFonts w:ascii="仿宋_GB2312" w:eastAsia="仿宋_GB2312" w:hAnsi="Calibri" w:hint="eastAsia"/>
          <w:bCs/>
          <w:sz w:val="32"/>
          <w:szCs w:val="32"/>
        </w:rPr>
        <w:t>通知要求，经中高职对口院校相应专业教师研究，特制定三二分段大数据与会计专业</w:t>
      </w:r>
      <w:proofErr w:type="gramStart"/>
      <w:r>
        <w:rPr>
          <w:rFonts w:ascii="仿宋_GB2312" w:eastAsia="仿宋_GB2312" w:hAnsi="Calibri" w:hint="eastAsia"/>
          <w:bCs/>
          <w:sz w:val="32"/>
          <w:szCs w:val="32"/>
        </w:rPr>
        <w:t>转段考核</w:t>
      </w:r>
      <w:proofErr w:type="gramEnd"/>
      <w:r>
        <w:rPr>
          <w:rFonts w:ascii="仿宋_GB2312" w:eastAsia="仿宋_GB2312" w:hAnsi="Calibri" w:hint="eastAsia"/>
          <w:bCs/>
          <w:sz w:val="32"/>
          <w:szCs w:val="32"/>
        </w:rPr>
        <w:t>工作方案如下。</w:t>
      </w:r>
    </w:p>
    <w:p w14:paraId="7B3E7499" w14:textId="77777777" w:rsidR="007A2DE3" w:rsidRDefault="000379B6" w:rsidP="00E61F2E">
      <w:pPr>
        <w:spacing w:line="540" w:lineRule="exact"/>
        <w:ind w:firstLineChars="200" w:firstLine="640"/>
        <w:rPr>
          <w:rFonts w:ascii="仿宋_GB2312" w:eastAsia="仿宋_GB2312" w:hAnsi="Calibri"/>
          <w:b/>
          <w:bCs/>
          <w:sz w:val="32"/>
          <w:szCs w:val="32"/>
        </w:rPr>
      </w:pPr>
      <w:r>
        <w:rPr>
          <w:rFonts w:ascii="仿宋_GB2312" w:eastAsia="仿宋_GB2312" w:hAnsi="Calibri" w:hint="eastAsia"/>
          <w:b/>
          <w:bCs/>
          <w:sz w:val="32"/>
          <w:szCs w:val="32"/>
        </w:rPr>
        <w:t>一、考核目的</w:t>
      </w:r>
    </w:p>
    <w:p w14:paraId="260C1861" w14:textId="77777777" w:rsidR="007A2DE3" w:rsidRDefault="000379B6">
      <w:pPr>
        <w:spacing w:line="540" w:lineRule="exact"/>
        <w:ind w:firstLineChars="200" w:firstLine="640"/>
        <w:rPr>
          <w:rFonts w:ascii="仿宋_GB2312" w:eastAsia="仿宋_GB2312" w:hAnsi="Calibri"/>
          <w:bCs/>
          <w:sz w:val="32"/>
          <w:szCs w:val="32"/>
        </w:rPr>
      </w:pPr>
      <w:proofErr w:type="gramStart"/>
      <w:r>
        <w:rPr>
          <w:rFonts w:ascii="仿宋_GB2312" w:eastAsia="仿宋_GB2312" w:hAnsi="Calibri" w:hint="eastAsia"/>
          <w:bCs/>
          <w:sz w:val="32"/>
          <w:szCs w:val="32"/>
        </w:rPr>
        <w:t>转段考核</w:t>
      </w:r>
      <w:proofErr w:type="gramEnd"/>
      <w:r>
        <w:rPr>
          <w:rFonts w:ascii="仿宋_GB2312" w:eastAsia="仿宋_GB2312" w:hAnsi="Calibri" w:hint="eastAsia"/>
          <w:bCs/>
          <w:sz w:val="32"/>
          <w:szCs w:val="32"/>
        </w:rPr>
        <w:t>旨在按计划、有目标实施联合办学，全面检测教学</w:t>
      </w:r>
    </w:p>
    <w:p w14:paraId="39101263" w14:textId="77777777" w:rsidR="007A2DE3" w:rsidRDefault="000379B6">
      <w:pPr>
        <w:spacing w:line="540" w:lineRule="exact"/>
        <w:rPr>
          <w:rFonts w:ascii="仿宋_GB2312" w:eastAsia="仿宋_GB2312" w:hAnsi="Calibri"/>
          <w:bCs/>
          <w:sz w:val="32"/>
          <w:szCs w:val="32"/>
        </w:rPr>
      </w:pPr>
      <w:r>
        <w:rPr>
          <w:rFonts w:ascii="仿宋_GB2312" w:eastAsia="仿宋_GB2312" w:hAnsi="Calibri" w:hint="eastAsia"/>
          <w:bCs/>
          <w:sz w:val="32"/>
          <w:szCs w:val="32"/>
        </w:rPr>
        <w:t>质量，提高选拔学生的综合素质。</w:t>
      </w:r>
    </w:p>
    <w:p w14:paraId="389E2EF1" w14:textId="77777777" w:rsidR="007A2DE3" w:rsidRDefault="000379B6" w:rsidP="00E61F2E">
      <w:pPr>
        <w:spacing w:line="540" w:lineRule="exact"/>
        <w:ind w:firstLineChars="200" w:firstLine="640"/>
        <w:rPr>
          <w:rFonts w:ascii="仿宋_GB2312" w:eastAsia="仿宋_GB2312" w:hAnsi="Calibri"/>
          <w:b/>
          <w:sz w:val="32"/>
          <w:szCs w:val="32"/>
        </w:rPr>
      </w:pPr>
      <w:r>
        <w:rPr>
          <w:rFonts w:ascii="仿宋_GB2312" w:eastAsia="仿宋_GB2312" w:hAnsi="Calibri" w:hint="eastAsia"/>
          <w:b/>
          <w:sz w:val="32"/>
          <w:szCs w:val="32"/>
        </w:rPr>
        <w:t>二、考核对象</w:t>
      </w:r>
    </w:p>
    <w:p w14:paraId="277B9843"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联合办学招录的三二分段</w:t>
      </w:r>
      <w:r>
        <w:rPr>
          <w:rFonts w:ascii="仿宋_GB2312" w:eastAsia="仿宋_GB2312" w:hAnsi="Calibri" w:hint="eastAsia"/>
          <w:bCs/>
          <w:sz w:val="32"/>
          <w:szCs w:val="32"/>
        </w:rPr>
        <w:t>会计事务专业</w:t>
      </w:r>
      <w:r>
        <w:rPr>
          <w:rFonts w:ascii="仿宋_GB2312" w:eastAsia="仿宋_GB2312" w:hint="eastAsia"/>
          <w:sz w:val="32"/>
          <w:szCs w:val="32"/>
        </w:rPr>
        <w:t>学生。</w:t>
      </w:r>
    </w:p>
    <w:p w14:paraId="4B8D0B78" w14:textId="77777777" w:rsidR="007A2DE3" w:rsidRDefault="000379B6" w:rsidP="00E61F2E">
      <w:pPr>
        <w:spacing w:line="540" w:lineRule="exact"/>
        <w:ind w:firstLineChars="200" w:firstLine="640"/>
        <w:rPr>
          <w:rFonts w:ascii="仿宋_GB2312" w:eastAsia="仿宋_GB2312"/>
          <w:b/>
          <w:bCs/>
          <w:sz w:val="32"/>
          <w:szCs w:val="32"/>
        </w:rPr>
      </w:pPr>
      <w:r>
        <w:rPr>
          <w:rFonts w:ascii="仿宋_GB2312" w:eastAsia="仿宋_GB2312" w:hint="eastAsia"/>
          <w:b/>
          <w:bCs/>
          <w:sz w:val="32"/>
          <w:szCs w:val="32"/>
        </w:rPr>
        <w:t>三、考核方式</w:t>
      </w:r>
    </w:p>
    <w:p w14:paraId="7CFDDF38"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主要采取过程考核方式。</w:t>
      </w:r>
    </w:p>
    <w:p w14:paraId="32696560" w14:textId="77777777" w:rsidR="007A2DE3" w:rsidRDefault="000379B6">
      <w:pPr>
        <w:spacing w:line="540" w:lineRule="exact"/>
        <w:ind w:firstLineChars="200" w:firstLine="640"/>
        <w:rPr>
          <w:rFonts w:ascii="仿宋_GB2312" w:eastAsia="仿宋_GB2312"/>
          <w:b/>
          <w:bCs/>
          <w:sz w:val="32"/>
          <w:szCs w:val="32"/>
        </w:rPr>
      </w:pPr>
      <w:r>
        <w:rPr>
          <w:rFonts w:ascii="仿宋_GB2312" w:eastAsia="仿宋_GB2312" w:hint="eastAsia"/>
          <w:sz w:val="32"/>
          <w:szCs w:val="32"/>
        </w:rPr>
        <w:t>四、</w:t>
      </w:r>
      <w:r>
        <w:rPr>
          <w:rFonts w:ascii="仿宋_GB2312" w:eastAsia="仿宋_GB2312" w:hint="eastAsia"/>
          <w:b/>
          <w:bCs/>
          <w:sz w:val="32"/>
          <w:szCs w:val="32"/>
        </w:rPr>
        <w:t>考核分数</w:t>
      </w:r>
    </w:p>
    <w:p w14:paraId="1062DB6F" w14:textId="0DED9949" w:rsidR="007A2DE3" w:rsidRDefault="000379B6" w:rsidP="00A30F2B">
      <w:pPr>
        <w:spacing w:line="540" w:lineRule="exact"/>
        <w:ind w:firstLineChars="200" w:firstLine="640"/>
        <w:rPr>
          <w:rFonts w:ascii="仿宋_GB2312" w:eastAsia="仿宋_GB2312"/>
          <w:sz w:val="32"/>
          <w:szCs w:val="32"/>
        </w:rPr>
      </w:pPr>
      <w:proofErr w:type="gramStart"/>
      <w:r>
        <w:rPr>
          <w:rFonts w:ascii="仿宋_GB2312" w:eastAsia="仿宋_GB2312" w:hint="eastAsia"/>
          <w:sz w:val="32"/>
          <w:szCs w:val="32"/>
        </w:rPr>
        <w:t>转段考核</w:t>
      </w:r>
      <w:proofErr w:type="gramEnd"/>
      <w:r>
        <w:rPr>
          <w:rFonts w:ascii="仿宋_GB2312" w:eastAsia="仿宋_GB2312" w:hint="eastAsia"/>
          <w:sz w:val="32"/>
          <w:szCs w:val="32"/>
        </w:rPr>
        <w:t>满分为500分，成绩由</w:t>
      </w:r>
      <w:proofErr w:type="gramStart"/>
      <w:r>
        <w:rPr>
          <w:rFonts w:ascii="仿宋_GB2312" w:eastAsia="仿宋_GB2312" w:hint="eastAsia"/>
          <w:sz w:val="32"/>
          <w:szCs w:val="32"/>
        </w:rPr>
        <w:t>中职学段</w:t>
      </w:r>
      <w:proofErr w:type="gramEnd"/>
      <w:r>
        <w:rPr>
          <w:rFonts w:ascii="仿宋_GB2312" w:eastAsia="仿宋_GB2312" w:hint="eastAsia"/>
          <w:sz w:val="32"/>
          <w:szCs w:val="32"/>
        </w:rPr>
        <w:t>前两年开设的2门文化基础课</w:t>
      </w:r>
      <w:r w:rsidR="000F5CF1">
        <w:rPr>
          <w:rFonts w:ascii="仿宋_GB2312" w:eastAsia="仿宋_GB2312" w:hint="eastAsia"/>
          <w:sz w:val="32"/>
          <w:szCs w:val="32"/>
        </w:rPr>
        <w:t>（语文、数学）</w:t>
      </w:r>
      <w:r>
        <w:rPr>
          <w:rFonts w:ascii="仿宋_GB2312" w:eastAsia="仿宋_GB2312" w:hint="eastAsia"/>
          <w:sz w:val="32"/>
          <w:szCs w:val="32"/>
        </w:rPr>
        <w:t>和3门专业课</w:t>
      </w:r>
      <w:r w:rsidR="00A30F2B">
        <w:rPr>
          <w:rFonts w:ascii="仿宋_GB2312" w:eastAsia="仿宋_GB2312" w:hint="eastAsia"/>
          <w:sz w:val="32"/>
          <w:szCs w:val="32"/>
        </w:rPr>
        <w:t>（基础会计、小企业财务会计、财经法规与职业道德）</w:t>
      </w:r>
      <w:r>
        <w:rPr>
          <w:rFonts w:ascii="仿宋_GB2312" w:eastAsia="仿宋_GB2312" w:hint="eastAsia"/>
          <w:sz w:val="32"/>
          <w:szCs w:val="32"/>
        </w:rPr>
        <w:t>成绩组成，其中文化基础课成绩在最终成绩中的比例为40%，专业课成绩在最终成绩中的比例为60%。</w:t>
      </w:r>
    </w:p>
    <w:p w14:paraId="3B88F6B5" w14:textId="77777777" w:rsidR="007A2DE3" w:rsidRDefault="000379B6" w:rsidP="00E61F2E">
      <w:pPr>
        <w:spacing w:line="540" w:lineRule="exact"/>
        <w:ind w:firstLineChars="200" w:firstLine="640"/>
        <w:rPr>
          <w:rFonts w:ascii="仿宋_GB2312" w:eastAsia="仿宋_GB2312"/>
          <w:sz w:val="32"/>
          <w:szCs w:val="32"/>
        </w:rPr>
      </w:pPr>
      <w:r>
        <w:rPr>
          <w:rFonts w:ascii="仿宋_GB2312" w:eastAsia="仿宋_GB2312" w:hint="eastAsia"/>
          <w:b/>
          <w:bCs/>
          <w:sz w:val="32"/>
          <w:szCs w:val="32"/>
        </w:rPr>
        <w:t>五、考核办法</w:t>
      </w:r>
    </w:p>
    <w:p w14:paraId="106D5F3D"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1、考核课程。由我院与对口中职学校根据共同制定的课程计划在前三年所开设的课程中确定2门文化基础课和3门专业课作</w:t>
      </w:r>
      <w:r>
        <w:rPr>
          <w:rFonts w:ascii="仿宋_GB2312" w:eastAsia="仿宋_GB2312" w:hint="eastAsia"/>
          <w:sz w:val="32"/>
          <w:szCs w:val="32"/>
        </w:rPr>
        <w:lastRenderedPageBreak/>
        <w:t>为考核课程。</w:t>
      </w:r>
    </w:p>
    <w:p w14:paraId="4EEB66B3" w14:textId="77777777" w:rsidR="007A2DE3" w:rsidRDefault="000379B6">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2、考核科目。在确定的考核课程中，“文化基础课”实行“专业理论”考核，“专业课”实行“专业理论”+“专业技能”两个项目考核。</w:t>
      </w:r>
    </w:p>
    <w:p w14:paraId="37CFBC11" w14:textId="77777777" w:rsidR="007A2DE3" w:rsidRDefault="000379B6">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3、考核方式。根据课程性质、特点、质量标准及教学内容，采取笔试、面试、技能操作等方式进行考核。其中</w:t>
      </w:r>
    </w:p>
    <w:p w14:paraId="376EA640" w14:textId="77777777" w:rsidR="007A2DE3" w:rsidRDefault="000379B6">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（1）“文化基础课”采取笔试的方式进行。</w:t>
      </w:r>
    </w:p>
    <w:p w14:paraId="2AECC96E" w14:textId="77777777" w:rsidR="007A2DE3" w:rsidRDefault="000379B6">
      <w:pPr>
        <w:spacing w:line="540" w:lineRule="exact"/>
        <w:ind w:firstLineChars="200" w:firstLine="640"/>
        <w:rPr>
          <w:rFonts w:ascii="仿宋_GB2312" w:eastAsia="仿宋_GB2312" w:hAnsi="Calibri"/>
          <w:bCs/>
          <w:sz w:val="32"/>
          <w:szCs w:val="32"/>
        </w:rPr>
      </w:pPr>
      <w:r>
        <w:rPr>
          <w:rFonts w:ascii="仿宋_GB2312" w:eastAsia="仿宋_GB2312" w:hAnsi="Calibri" w:hint="eastAsia"/>
          <w:bCs/>
          <w:sz w:val="32"/>
          <w:szCs w:val="32"/>
        </w:rPr>
        <w:t>（2）“专业课”采取笔试、实操、面试等综合方式进行。</w:t>
      </w:r>
    </w:p>
    <w:p w14:paraId="58F8552E"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4</w:t>
      </w:r>
      <w:r>
        <w:rPr>
          <w:rFonts w:ascii="Calibri" w:eastAsia="仿宋_GB2312" w:hAnsi="Calibri" w:hint="eastAsia"/>
          <w:sz w:val="32"/>
          <w:szCs w:val="32"/>
        </w:rPr>
        <w:t>、考核命题</w:t>
      </w:r>
    </w:p>
    <w:p w14:paraId="49E8A5D8" w14:textId="77777777" w:rsidR="007A2DE3" w:rsidRDefault="000379B6">
      <w:pPr>
        <w:spacing w:line="540" w:lineRule="exact"/>
        <w:ind w:firstLineChars="200" w:firstLine="640"/>
        <w:rPr>
          <w:rFonts w:ascii="仿宋" w:eastAsia="仿宋" w:hAnsi="仿宋"/>
          <w:sz w:val="32"/>
          <w:szCs w:val="32"/>
        </w:rPr>
      </w:pPr>
      <w:proofErr w:type="gramStart"/>
      <w:r>
        <w:rPr>
          <w:rFonts w:ascii="仿宋" w:eastAsia="仿宋" w:hAnsi="仿宋" w:hint="eastAsia"/>
          <w:sz w:val="32"/>
          <w:szCs w:val="32"/>
        </w:rPr>
        <w:t>转段考核</w:t>
      </w:r>
      <w:proofErr w:type="gramEnd"/>
      <w:r>
        <w:rPr>
          <w:rFonts w:ascii="仿宋" w:eastAsia="仿宋" w:hAnsi="仿宋" w:hint="eastAsia"/>
          <w:sz w:val="32"/>
          <w:szCs w:val="32"/>
        </w:rPr>
        <w:t>课程考试实行教考分离，由</w:t>
      </w:r>
      <w:r>
        <w:rPr>
          <w:rFonts w:eastAsia="仿宋_GB2312" w:hint="eastAsia"/>
          <w:sz w:val="32"/>
          <w:szCs w:val="32"/>
        </w:rPr>
        <w:t>我院</w:t>
      </w:r>
      <w:r>
        <w:rPr>
          <w:rFonts w:ascii="仿宋" w:eastAsia="仿宋" w:hAnsi="仿宋" w:hint="eastAsia"/>
          <w:sz w:val="32"/>
          <w:szCs w:val="32"/>
        </w:rPr>
        <w:t>根据五年一体化人才培养方案和课程标准组织命题，对专业理论和专业技能两个科目进行综合考核。</w:t>
      </w:r>
    </w:p>
    <w:p w14:paraId="7D2F2B07"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1</w:t>
      </w:r>
      <w:r>
        <w:rPr>
          <w:rFonts w:ascii="Calibri" w:eastAsia="仿宋_GB2312" w:hAnsi="Calibri" w:hint="eastAsia"/>
          <w:sz w:val="32"/>
          <w:szCs w:val="32"/>
        </w:rPr>
        <w:t>）“文化基础课”、“专业课”笔试由我院负责试题编制，经审定后在对口中职学校开展考试。</w:t>
      </w:r>
    </w:p>
    <w:p w14:paraId="1592AA66"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2</w:t>
      </w:r>
      <w:r>
        <w:rPr>
          <w:rFonts w:ascii="Calibri" w:eastAsia="仿宋_GB2312" w:hAnsi="Calibri" w:hint="eastAsia"/>
          <w:sz w:val="32"/>
          <w:szCs w:val="32"/>
        </w:rPr>
        <w:t>）“专业技能”考核由我院负责考核题目的编制，经审核后，在对口中职学校组织考核。</w:t>
      </w:r>
    </w:p>
    <w:p w14:paraId="369FD276"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5</w:t>
      </w:r>
      <w:r>
        <w:rPr>
          <w:rFonts w:ascii="Calibri" w:eastAsia="仿宋_GB2312" w:hAnsi="Calibri" w:hint="eastAsia"/>
          <w:sz w:val="32"/>
          <w:szCs w:val="32"/>
        </w:rPr>
        <w:t>、考核时间</w:t>
      </w:r>
    </w:p>
    <w:p w14:paraId="2C59D6AE"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1</w:t>
      </w:r>
      <w:r>
        <w:rPr>
          <w:rFonts w:ascii="Calibri" w:eastAsia="仿宋_GB2312" w:hAnsi="Calibri" w:hint="eastAsia"/>
          <w:sz w:val="32"/>
          <w:szCs w:val="32"/>
        </w:rPr>
        <w:t>）“文化基础课”、“专业课”笔试在该门课程结束时进行。</w:t>
      </w:r>
    </w:p>
    <w:p w14:paraId="0D8D9493" w14:textId="549CD44B"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w:t>
      </w:r>
      <w:r>
        <w:rPr>
          <w:rFonts w:ascii="Calibri" w:eastAsia="仿宋_GB2312" w:hAnsi="Calibri" w:hint="eastAsia"/>
          <w:sz w:val="32"/>
          <w:szCs w:val="32"/>
        </w:rPr>
        <w:t>2</w:t>
      </w:r>
      <w:r>
        <w:rPr>
          <w:rFonts w:ascii="Calibri" w:eastAsia="仿宋_GB2312" w:hAnsi="Calibri" w:hint="eastAsia"/>
          <w:sz w:val="32"/>
          <w:szCs w:val="32"/>
        </w:rPr>
        <w:t>）“专业技能”考核根据课程性质、特点和课程标准，在教学过程中或课程结束时进行。</w:t>
      </w:r>
    </w:p>
    <w:tbl>
      <w:tblPr>
        <w:tblStyle w:val="aa"/>
        <w:tblW w:w="0" w:type="auto"/>
        <w:tblLook w:val="04A0" w:firstRow="1" w:lastRow="0" w:firstColumn="1" w:lastColumn="0" w:noHBand="0" w:noVBand="1"/>
      </w:tblPr>
      <w:tblGrid>
        <w:gridCol w:w="4615"/>
        <w:gridCol w:w="4615"/>
      </w:tblGrid>
      <w:tr w:rsidR="00046F34" w14:paraId="656D789E" w14:textId="77777777" w:rsidTr="00A73C50">
        <w:tc>
          <w:tcPr>
            <w:tcW w:w="4615" w:type="dxa"/>
          </w:tcPr>
          <w:p w14:paraId="5A90093E"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考试科目</w:t>
            </w:r>
          </w:p>
        </w:tc>
        <w:tc>
          <w:tcPr>
            <w:tcW w:w="4615" w:type="dxa"/>
          </w:tcPr>
          <w:p w14:paraId="62BF7161"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考试时间</w:t>
            </w:r>
          </w:p>
        </w:tc>
      </w:tr>
      <w:tr w:rsidR="00046F34" w14:paraId="1957C31C" w14:textId="77777777" w:rsidTr="00A73C50">
        <w:tc>
          <w:tcPr>
            <w:tcW w:w="4615" w:type="dxa"/>
          </w:tcPr>
          <w:p w14:paraId="33B93232"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语文</w:t>
            </w:r>
          </w:p>
        </w:tc>
        <w:tc>
          <w:tcPr>
            <w:tcW w:w="4615" w:type="dxa"/>
          </w:tcPr>
          <w:p w14:paraId="62C7781C" w14:textId="74E89062"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第</w:t>
            </w:r>
            <w:r w:rsidR="00A61373">
              <w:rPr>
                <w:rFonts w:ascii="Calibri" w:eastAsia="仿宋_GB2312" w:hAnsi="Calibri" w:hint="eastAsia"/>
                <w:sz w:val="32"/>
                <w:szCs w:val="32"/>
              </w:rPr>
              <w:t>三</w:t>
            </w:r>
            <w:r>
              <w:rPr>
                <w:rFonts w:ascii="Calibri" w:eastAsia="仿宋_GB2312" w:hAnsi="Calibri" w:hint="eastAsia"/>
                <w:sz w:val="32"/>
                <w:szCs w:val="32"/>
              </w:rPr>
              <w:t>学期</w:t>
            </w:r>
          </w:p>
        </w:tc>
      </w:tr>
      <w:tr w:rsidR="00046F34" w14:paraId="7834CBCE" w14:textId="77777777" w:rsidTr="00A73C50">
        <w:tc>
          <w:tcPr>
            <w:tcW w:w="4615" w:type="dxa"/>
          </w:tcPr>
          <w:p w14:paraId="56E4C317"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数学</w:t>
            </w:r>
          </w:p>
        </w:tc>
        <w:tc>
          <w:tcPr>
            <w:tcW w:w="4615" w:type="dxa"/>
          </w:tcPr>
          <w:p w14:paraId="211D32DB" w14:textId="7A855161"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第</w:t>
            </w:r>
            <w:r w:rsidR="00A61373">
              <w:rPr>
                <w:rFonts w:ascii="Calibri" w:eastAsia="仿宋_GB2312" w:hAnsi="Calibri" w:hint="eastAsia"/>
                <w:sz w:val="32"/>
                <w:szCs w:val="32"/>
              </w:rPr>
              <w:t>二</w:t>
            </w:r>
            <w:r>
              <w:rPr>
                <w:rFonts w:ascii="Calibri" w:eastAsia="仿宋_GB2312" w:hAnsi="Calibri" w:hint="eastAsia"/>
                <w:sz w:val="32"/>
                <w:szCs w:val="32"/>
              </w:rPr>
              <w:t>学期</w:t>
            </w:r>
          </w:p>
        </w:tc>
      </w:tr>
      <w:tr w:rsidR="00046F34" w14:paraId="7ADCBC60" w14:textId="77777777" w:rsidTr="00A73C50">
        <w:tc>
          <w:tcPr>
            <w:tcW w:w="4615" w:type="dxa"/>
          </w:tcPr>
          <w:p w14:paraId="1C7B8C48"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基础会计</w:t>
            </w:r>
          </w:p>
        </w:tc>
        <w:tc>
          <w:tcPr>
            <w:tcW w:w="4615" w:type="dxa"/>
          </w:tcPr>
          <w:p w14:paraId="4AC1761B"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第二学期</w:t>
            </w:r>
          </w:p>
        </w:tc>
      </w:tr>
      <w:tr w:rsidR="00046F34" w14:paraId="7F413A0B" w14:textId="77777777" w:rsidTr="00A73C50">
        <w:tc>
          <w:tcPr>
            <w:tcW w:w="4615" w:type="dxa"/>
          </w:tcPr>
          <w:p w14:paraId="0133B586"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财经法规与职业道德</w:t>
            </w:r>
          </w:p>
        </w:tc>
        <w:tc>
          <w:tcPr>
            <w:tcW w:w="4615" w:type="dxa"/>
          </w:tcPr>
          <w:p w14:paraId="37C798E4" w14:textId="2F412F45"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第三学期</w:t>
            </w:r>
          </w:p>
        </w:tc>
      </w:tr>
      <w:tr w:rsidR="00046F34" w14:paraId="4370551D" w14:textId="77777777" w:rsidTr="00A73C50">
        <w:tc>
          <w:tcPr>
            <w:tcW w:w="4615" w:type="dxa"/>
          </w:tcPr>
          <w:p w14:paraId="045CADCA" w14:textId="77777777"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lastRenderedPageBreak/>
              <w:t>小企业财务会计</w:t>
            </w:r>
          </w:p>
        </w:tc>
        <w:tc>
          <w:tcPr>
            <w:tcW w:w="4615" w:type="dxa"/>
          </w:tcPr>
          <w:p w14:paraId="7283C02C" w14:textId="17CBCBF0" w:rsidR="00046F34" w:rsidRDefault="00046F34" w:rsidP="00A73C50">
            <w:pPr>
              <w:spacing w:line="540" w:lineRule="exact"/>
              <w:rPr>
                <w:rFonts w:ascii="Calibri" w:eastAsia="仿宋_GB2312" w:hAnsi="Calibri"/>
                <w:sz w:val="32"/>
                <w:szCs w:val="32"/>
              </w:rPr>
            </w:pPr>
            <w:r>
              <w:rPr>
                <w:rFonts w:ascii="Calibri" w:eastAsia="仿宋_GB2312" w:hAnsi="Calibri" w:hint="eastAsia"/>
                <w:sz w:val="32"/>
                <w:szCs w:val="32"/>
              </w:rPr>
              <w:t>第</w:t>
            </w:r>
            <w:r w:rsidR="00A61373">
              <w:rPr>
                <w:rFonts w:ascii="Calibri" w:eastAsia="仿宋_GB2312" w:hAnsi="Calibri" w:hint="eastAsia"/>
                <w:sz w:val="32"/>
                <w:szCs w:val="32"/>
              </w:rPr>
              <w:t>四</w:t>
            </w:r>
            <w:r>
              <w:rPr>
                <w:rFonts w:ascii="Calibri" w:eastAsia="仿宋_GB2312" w:hAnsi="Calibri" w:hint="eastAsia"/>
                <w:sz w:val="32"/>
                <w:szCs w:val="32"/>
              </w:rPr>
              <w:t>学期</w:t>
            </w:r>
          </w:p>
        </w:tc>
      </w:tr>
    </w:tbl>
    <w:p w14:paraId="1F892880" w14:textId="77777777" w:rsidR="00046F34" w:rsidRDefault="00046F34">
      <w:pPr>
        <w:spacing w:line="540" w:lineRule="exact"/>
        <w:ind w:firstLineChars="200" w:firstLine="640"/>
        <w:rPr>
          <w:rFonts w:ascii="Calibri" w:eastAsia="仿宋_GB2312" w:hAnsi="Calibri"/>
          <w:sz w:val="32"/>
          <w:szCs w:val="32"/>
        </w:rPr>
      </w:pPr>
    </w:p>
    <w:p w14:paraId="0B898A32" w14:textId="77777777" w:rsidR="007A2DE3" w:rsidRDefault="000379B6">
      <w:pPr>
        <w:spacing w:line="540" w:lineRule="exact"/>
        <w:ind w:firstLineChars="200" w:firstLine="640"/>
        <w:rPr>
          <w:rFonts w:ascii="Calibri" w:eastAsia="仿宋_GB2312" w:hAnsi="Calibri"/>
          <w:sz w:val="32"/>
          <w:szCs w:val="32"/>
        </w:rPr>
      </w:pPr>
      <w:r>
        <w:rPr>
          <w:rFonts w:ascii="Calibri" w:eastAsia="仿宋_GB2312" w:hAnsi="Calibri" w:hint="eastAsia"/>
          <w:sz w:val="32"/>
          <w:szCs w:val="32"/>
        </w:rPr>
        <w:t>6</w:t>
      </w:r>
      <w:r>
        <w:rPr>
          <w:rFonts w:ascii="Calibri" w:eastAsia="仿宋_GB2312" w:hAnsi="Calibri" w:hint="eastAsia"/>
          <w:sz w:val="32"/>
          <w:szCs w:val="32"/>
        </w:rPr>
        <w:t>、分数构成</w:t>
      </w:r>
    </w:p>
    <w:p w14:paraId="36875BE2"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（1）专业基础课考核满分为100分，考核成绩由平时成绩和课程结束时的笔试考试成绩两部分构成，原则上平时成绩占40%，笔试成绩占60%。</w:t>
      </w:r>
    </w:p>
    <w:p w14:paraId="01DCBE07"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（2）专业课考核满分为100分，考核成绩由专业理论笔试和专业技能操作、面试两部分构成，其中专业理论笔试</w:t>
      </w:r>
      <w:r>
        <w:rPr>
          <w:rFonts w:eastAsia="仿宋_GB2312" w:hint="eastAsia"/>
          <w:sz w:val="32"/>
          <w:szCs w:val="32"/>
        </w:rPr>
        <w:t>按</w:t>
      </w:r>
      <w:r>
        <w:rPr>
          <w:rFonts w:eastAsia="仿宋_GB2312" w:hint="eastAsia"/>
          <w:sz w:val="32"/>
          <w:szCs w:val="32"/>
        </w:rPr>
        <w:t>40%</w:t>
      </w:r>
      <w:r>
        <w:rPr>
          <w:rFonts w:eastAsia="仿宋_GB2312" w:hint="eastAsia"/>
          <w:sz w:val="32"/>
          <w:szCs w:val="32"/>
        </w:rPr>
        <w:t>、</w:t>
      </w:r>
      <w:r>
        <w:rPr>
          <w:rFonts w:ascii="仿宋_GB2312" w:eastAsia="仿宋_GB2312" w:hint="eastAsia"/>
          <w:sz w:val="32"/>
          <w:szCs w:val="32"/>
        </w:rPr>
        <w:t>专业技能操作、面试按</w:t>
      </w:r>
      <w:r>
        <w:rPr>
          <w:rFonts w:eastAsia="仿宋_GB2312" w:hint="eastAsia"/>
          <w:sz w:val="32"/>
          <w:szCs w:val="32"/>
        </w:rPr>
        <w:t>60%</w:t>
      </w:r>
      <w:r>
        <w:rPr>
          <w:rFonts w:eastAsia="仿宋_GB2312" w:hint="eastAsia"/>
          <w:sz w:val="32"/>
          <w:szCs w:val="32"/>
        </w:rPr>
        <w:t>的比例计入总分。</w:t>
      </w:r>
    </w:p>
    <w:p w14:paraId="0C72CC9E" w14:textId="77777777" w:rsidR="007A2DE3" w:rsidRDefault="000379B6">
      <w:pPr>
        <w:spacing w:line="540" w:lineRule="exact"/>
        <w:ind w:firstLineChars="200" w:firstLine="640"/>
        <w:rPr>
          <w:rFonts w:ascii="仿宋_GB2312" w:eastAsia="仿宋_GB2312"/>
          <w:sz w:val="32"/>
          <w:szCs w:val="32"/>
        </w:rPr>
      </w:pPr>
      <w:r>
        <w:rPr>
          <w:rFonts w:ascii="仿宋_GB2312" w:eastAsia="仿宋_GB2312" w:hint="eastAsia"/>
          <w:sz w:val="32"/>
          <w:szCs w:val="32"/>
        </w:rPr>
        <w:t>（3）专业技能考核满分为100分，任课教师可根据教学过程或课程结束时集中考核进行评定，并按60%的比例折算后计入总分。</w:t>
      </w:r>
    </w:p>
    <w:p w14:paraId="2B20741D" w14:textId="77777777" w:rsidR="007A2DE3" w:rsidRDefault="000379B6" w:rsidP="00E61F2E">
      <w:pPr>
        <w:spacing w:afterLines="50" w:after="156" w:line="500" w:lineRule="exact"/>
        <w:ind w:firstLineChars="200" w:firstLine="600"/>
        <w:jc w:val="center"/>
        <w:rPr>
          <w:rFonts w:ascii="仿宋_GB2312" w:eastAsia="仿宋_GB2312" w:hAnsi="宋体"/>
          <w:b/>
          <w:sz w:val="30"/>
          <w:szCs w:val="30"/>
        </w:rPr>
      </w:pPr>
      <w:r>
        <w:rPr>
          <w:rFonts w:ascii="仿宋_GB2312" w:eastAsia="仿宋_GB2312" w:hAnsi="宋体" w:hint="eastAsia"/>
          <w:b/>
          <w:sz w:val="30"/>
          <w:szCs w:val="30"/>
        </w:rPr>
        <w:t>三二分段会计专业技能考核参考表</w:t>
      </w:r>
    </w:p>
    <w:tbl>
      <w:tblPr>
        <w:tblW w:w="9039" w:type="dxa"/>
        <w:tblBorders>
          <w:top w:val="single" w:sz="12" w:space="0" w:color="000000"/>
          <w:bottom w:val="single" w:sz="12" w:space="0" w:color="000000"/>
          <w:insideH w:val="single" w:sz="6" w:space="0" w:color="000000"/>
        </w:tblBorders>
        <w:tblLook w:val="04A0" w:firstRow="1" w:lastRow="0" w:firstColumn="1" w:lastColumn="0" w:noHBand="0" w:noVBand="1"/>
      </w:tblPr>
      <w:tblGrid>
        <w:gridCol w:w="648"/>
        <w:gridCol w:w="1440"/>
        <w:gridCol w:w="5400"/>
        <w:gridCol w:w="1551"/>
      </w:tblGrid>
      <w:tr w:rsidR="007A2DE3" w14:paraId="3220A1A6" w14:textId="77777777">
        <w:trPr>
          <w:trHeight w:val="270"/>
        </w:trPr>
        <w:tc>
          <w:tcPr>
            <w:tcW w:w="648" w:type="dxa"/>
            <w:tcBorders>
              <w:left w:val="single" w:sz="4" w:space="0" w:color="auto"/>
              <w:bottom w:val="single" w:sz="4" w:space="0" w:color="auto"/>
              <w:right w:val="single" w:sz="4" w:space="0" w:color="auto"/>
            </w:tcBorders>
            <w:shd w:val="clear" w:color="auto" w:fill="auto"/>
            <w:vAlign w:val="center"/>
          </w:tcPr>
          <w:p w14:paraId="1713352D" w14:textId="77777777" w:rsidR="007A2DE3" w:rsidRDefault="000379B6">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序号</w:t>
            </w:r>
          </w:p>
        </w:tc>
        <w:tc>
          <w:tcPr>
            <w:tcW w:w="1440" w:type="dxa"/>
            <w:tcBorders>
              <w:left w:val="single" w:sz="4" w:space="0" w:color="auto"/>
              <w:bottom w:val="single" w:sz="4" w:space="0" w:color="auto"/>
              <w:right w:val="single" w:sz="4" w:space="0" w:color="auto"/>
            </w:tcBorders>
            <w:shd w:val="clear" w:color="auto" w:fill="auto"/>
            <w:vAlign w:val="center"/>
          </w:tcPr>
          <w:p w14:paraId="56EBAFDD" w14:textId="77777777" w:rsidR="007A2DE3" w:rsidRDefault="000379B6">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考核依据的课程</w:t>
            </w:r>
          </w:p>
        </w:tc>
        <w:tc>
          <w:tcPr>
            <w:tcW w:w="5400" w:type="dxa"/>
            <w:tcBorders>
              <w:left w:val="single" w:sz="4" w:space="0" w:color="auto"/>
              <w:bottom w:val="single" w:sz="4" w:space="0" w:color="auto"/>
              <w:right w:val="single" w:sz="4" w:space="0" w:color="auto"/>
            </w:tcBorders>
            <w:shd w:val="clear" w:color="auto" w:fill="auto"/>
            <w:vAlign w:val="center"/>
          </w:tcPr>
          <w:p w14:paraId="2AC68F6F" w14:textId="77777777" w:rsidR="007A2DE3" w:rsidRDefault="000379B6">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考核内容</w:t>
            </w:r>
          </w:p>
        </w:tc>
        <w:tc>
          <w:tcPr>
            <w:tcW w:w="1551" w:type="dxa"/>
            <w:tcBorders>
              <w:left w:val="single" w:sz="4" w:space="0" w:color="auto"/>
              <w:bottom w:val="single" w:sz="4" w:space="0" w:color="auto"/>
              <w:right w:val="single" w:sz="4" w:space="0" w:color="auto"/>
            </w:tcBorders>
            <w:shd w:val="clear" w:color="auto" w:fill="auto"/>
            <w:vAlign w:val="center"/>
          </w:tcPr>
          <w:p w14:paraId="1E7964E7" w14:textId="77777777" w:rsidR="007A2DE3" w:rsidRDefault="000379B6">
            <w:pPr>
              <w:spacing w:line="280" w:lineRule="atLeast"/>
              <w:jc w:val="center"/>
              <w:rPr>
                <w:rFonts w:ascii="仿宋_GB2312" w:eastAsia="仿宋_GB2312" w:hAnsi="ˎ̥" w:cs="宋体"/>
                <w:b/>
                <w:kern w:val="0"/>
                <w:sz w:val="24"/>
              </w:rPr>
            </w:pPr>
            <w:r>
              <w:rPr>
                <w:rFonts w:ascii="仿宋_GB2312" w:eastAsia="仿宋_GB2312" w:hAnsi="ˎ̥" w:cs="宋体" w:hint="eastAsia"/>
                <w:b/>
                <w:kern w:val="0"/>
                <w:sz w:val="24"/>
              </w:rPr>
              <w:t>考核人</w:t>
            </w:r>
          </w:p>
        </w:tc>
      </w:tr>
      <w:tr w:rsidR="007A2DE3" w14:paraId="40182389" w14:textId="77777777">
        <w:trPr>
          <w:trHeight w:val="340"/>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28E62BD5"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12C4BA5" w14:textId="77777777" w:rsidR="007A2DE3" w:rsidRDefault="000379B6">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出纳技能</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B5EB46F" w14:textId="77777777" w:rsidR="007A2DE3" w:rsidRDefault="00A909CF">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点钞</w:t>
            </w:r>
            <w:proofErr w:type="gramStart"/>
            <w:r>
              <w:rPr>
                <w:rFonts w:ascii="仿宋_GB2312" w:eastAsia="仿宋_GB2312" w:hAnsi="ˎ̥" w:cs="宋体" w:hint="eastAsia"/>
                <w:kern w:val="0"/>
                <w:sz w:val="20"/>
                <w:szCs w:val="20"/>
              </w:rPr>
              <w:t>扎钞速度</w:t>
            </w:r>
            <w:proofErr w:type="gramEnd"/>
            <w:r>
              <w:rPr>
                <w:rFonts w:ascii="仿宋_GB2312" w:eastAsia="仿宋_GB2312" w:hAnsi="ˎ̥" w:cs="宋体" w:hint="eastAsia"/>
                <w:kern w:val="0"/>
                <w:sz w:val="20"/>
                <w:szCs w:val="20"/>
              </w:rPr>
              <w:t>考核</w:t>
            </w:r>
            <w:r w:rsidR="000379B6">
              <w:rPr>
                <w:rFonts w:ascii="仿宋_GB2312" w:eastAsia="仿宋_GB2312" w:hAnsi="ˎ̥" w:cs="宋体" w:hint="eastAsia"/>
                <w:kern w:val="0"/>
                <w:sz w:val="20"/>
                <w:szCs w:val="20"/>
              </w:rPr>
              <w:t>测试</w:t>
            </w:r>
          </w:p>
          <w:p w14:paraId="3B3CE8B5" w14:textId="77777777" w:rsidR="007A2DE3" w:rsidRDefault="000379B6">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书写凭证账簿</w:t>
            </w:r>
          </w:p>
          <w:p w14:paraId="2AB82E30" w14:textId="77777777" w:rsidR="007A2DE3" w:rsidRDefault="000379B6">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出纳业务处理</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76D0B762"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任课教师</w:t>
            </w:r>
          </w:p>
        </w:tc>
      </w:tr>
      <w:tr w:rsidR="007A2DE3" w14:paraId="543E064F" w14:textId="77777777">
        <w:trPr>
          <w:trHeight w:val="358"/>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79181F33" w14:textId="77777777" w:rsidR="007A2DE3" w:rsidRDefault="000379B6">
            <w:pPr>
              <w:widowControl/>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2</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D71DEF7" w14:textId="77777777" w:rsidR="007A2DE3" w:rsidRDefault="00A909CF">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基础</w:t>
            </w:r>
            <w:r w:rsidR="000379B6">
              <w:rPr>
                <w:rFonts w:ascii="仿宋_GB2312" w:eastAsia="仿宋_GB2312" w:hAnsi="ˎ̥" w:cs="宋体" w:hint="eastAsia"/>
                <w:kern w:val="0"/>
                <w:sz w:val="20"/>
                <w:szCs w:val="20"/>
              </w:rPr>
              <w:t>会计技能</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048371E4" w14:textId="77777777" w:rsidR="007A2DE3" w:rsidRDefault="000379B6">
            <w:pPr>
              <w:widowControl/>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完成一套企业完整的账务处理，完成会计凭证、账簿、和报表。装订成档案保管。</w:t>
            </w:r>
            <w:r w:rsidR="00A909CF">
              <w:rPr>
                <w:rFonts w:ascii="仿宋_GB2312" w:eastAsia="仿宋_GB2312" w:hAnsi="ˎ̥" w:cs="宋体" w:hint="eastAsia"/>
                <w:kern w:val="0"/>
                <w:sz w:val="20"/>
                <w:szCs w:val="20"/>
              </w:rPr>
              <w:t>1+X职业证书</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41B4E83B" w14:textId="77777777" w:rsidR="007A2DE3" w:rsidRDefault="000379B6">
            <w:pPr>
              <w:jc w:val="center"/>
              <w:rPr>
                <w:rFonts w:ascii="仿宋_GB2312" w:eastAsia="仿宋_GB2312"/>
                <w:sz w:val="20"/>
                <w:szCs w:val="20"/>
              </w:rPr>
            </w:pPr>
            <w:r>
              <w:rPr>
                <w:rFonts w:ascii="仿宋_GB2312" w:eastAsia="仿宋_GB2312" w:hAnsi="ˎ̥" w:cs="宋体" w:hint="eastAsia"/>
                <w:kern w:val="0"/>
                <w:sz w:val="20"/>
                <w:szCs w:val="20"/>
              </w:rPr>
              <w:t>任课教师</w:t>
            </w:r>
          </w:p>
        </w:tc>
      </w:tr>
      <w:tr w:rsidR="007A2DE3" w14:paraId="46E09C88" w14:textId="77777777">
        <w:trPr>
          <w:trHeight w:val="335"/>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6A84ED99"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89BEBD0" w14:textId="77777777" w:rsidR="007A2DE3" w:rsidRDefault="00A9177B">
            <w:pPr>
              <w:spacing w:line="280" w:lineRule="atLeast"/>
              <w:ind w:left="10"/>
              <w:jc w:val="center"/>
              <w:rPr>
                <w:rFonts w:ascii="仿宋_GB2312" w:eastAsia="仿宋_GB2312" w:hAnsi="ˎ̥" w:cs="宋体"/>
                <w:kern w:val="0"/>
                <w:sz w:val="20"/>
                <w:szCs w:val="20"/>
              </w:rPr>
            </w:pPr>
            <w:r w:rsidRPr="00A9177B">
              <w:rPr>
                <w:rFonts w:ascii="仿宋_GB2312" w:eastAsia="仿宋_GB2312" w:hAnsi="ˎ̥" w:cs="宋体" w:hint="eastAsia"/>
                <w:kern w:val="0"/>
                <w:sz w:val="20"/>
                <w:szCs w:val="20"/>
              </w:rPr>
              <w:t>Excel</w:t>
            </w:r>
            <w:r>
              <w:rPr>
                <w:rFonts w:ascii="仿宋_GB2312" w:eastAsia="仿宋_GB2312" w:hAnsi="ˎ̥" w:cs="宋体" w:hint="eastAsia"/>
                <w:kern w:val="0"/>
                <w:sz w:val="20"/>
                <w:szCs w:val="20"/>
              </w:rPr>
              <w:t>会计实务</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0B24D3F" w14:textId="77777777" w:rsidR="007A2DE3" w:rsidRDefault="00A9177B" w:rsidP="00A9177B">
            <w:pPr>
              <w:spacing w:line="280" w:lineRule="atLeast"/>
              <w:jc w:val="left"/>
              <w:rPr>
                <w:rFonts w:ascii="仿宋_GB2312" w:eastAsia="仿宋_GB2312" w:hAnsi="ˎ̥" w:cs="宋体"/>
                <w:kern w:val="0"/>
                <w:sz w:val="20"/>
                <w:szCs w:val="20"/>
              </w:rPr>
            </w:pPr>
            <w:r w:rsidRPr="00A9177B">
              <w:rPr>
                <w:rFonts w:ascii="仿宋_GB2312" w:eastAsia="仿宋_GB2312" w:hAnsi="ˎ̥" w:cs="宋体" w:hint="eastAsia"/>
                <w:kern w:val="0"/>
                <w:sz w:val="20"/>
                <w:szCs w:val="20"/>
              </w:rPr>
              <w:t>运用Excel</w:t>
            </w:r>
            <w:r>
              <w:rPr>
                <w:rFonts w:ascii="仿宋_GB2312" w:eastAsia="仿宋_GB2312" w:hAnsi="ˎ̥" w:cs="宋体" w:hint="eastAsia"/>
                <w:kern w:val="0"/>
                <w:sz w:val="20"/>
                <w:szCs w:val="20"/>
              </w:rPr>
              <w:t>编制会计凭证、会计账簿和财务报表，进行财务数据的整理和汇总。</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334A5D0D" w14:textId="77777777" w:rsidR="007A2DE3" w:rsidRDefault="000379B6">
            <w:pPr>
              <w:jc w:val="center"/>
              <w:rPr>
                <w:rFonts w:ascii="仿宋_GB2312" w:eastAsia="仿宋_GB2312"/>
                <w:sz w:val="20"/>
                <w:szCs w:val="20"/>
              </w:rPr>
            </w:pPr>
            <w:r>
              <w:rPr>
                <w:rFonts w:ascii="仿宋_GB2312" w:eastAsia="仿宋_GB2312" w:hAnsi="ˎ̥" w:cs="宋体" w:hint="eastAsia"/>
                <w:kern w:val="0"/>
                <w:sz w:val="20"/>
                <w:szCs w:val="20"/>
              </w:rPr>
              <w:t>任课教师</w:t>
            </w:r>
          </w:p>
        </w:tc>
      </w:tr>
      <w:tr w:rsidR="007A2DE3" w14:paraId="6E22799D" w14:textId="77777777">
        <w:trPr>
          <w:trHeight w:val="320"/>
        </w:trPr>
        <w:tc>
          <w:tcPr>
            <w:tcW w:w="648" w:type="dxa"/>
            <w:tcBorders>
              <w:top w:val="single" w:sz="4" w:space="0" w:color="auto"/>
              <w:left w:val="single" w:sz="4" w:space="0" w:color="auto"/>
              <w:right w:val="single" w:sz="4" w:space="0" w:color="auto"/>
            </w:tcBorders>
            <w:shd w:val="clear" w:color="auto" w:fill="auto"/>
            <w:vAlign w:val="center"/>
          </w:tcPr>
          <w:p w14:paraId="31E1DAF5"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4</w:t>
            </w:r>
          </w:p>
        </w:tc>
        <w:tc>
          <w:tcPr>
            <w:tcW w:w="1440" w:type="dxa"/>
            <w:tcBorders>
              <w:top w:val="single" w:sz="4" w:space="0" w:color="auto"/>
              <w:left w:val="single" w:sz="4" w:space="0" w:color="auto"/>
              <w:right w:val="single" w:sz="4" w:space="0" w:color="auto"/>
            </w:tcBorders>
            <w:shd w:val="clear" w:color="auto" w:fill="auto"/>
            <w:vAlign w:val="center"/>
          </w:tcPr>
          <w:p w14:paraId="4099C2C5" w14:textId="77777777" w:rsidR="007A2DE3" w:rsidRDefault="000379B6">
            <w:pPr>
              <w:spacing w:line="280" w:lineRule="atLeast"/>
              <w:ind w:left="10"/>
              <w:jc w:val="center"/>
              <w:rPr>
                <w:rFonts w:ascii="仿宋_GB2312" w:eastAsia="仿宋_GB2312" w:hAnsi="ˎ̥" w:cs="宋体"/>
                <w:kern w:val="0"/>
                <w:sz w:val="20"/>
                <w:szCs w:val="20"/>
              </w:rPr>
            </w:pPr>
            <w:r>
              <w:rPr>
                <w:rFonts w:ascii="仿宋_GB2312" w:eastAsia="仿宋_GB2312" w:hAnsi="ˎ̥" w:cs="宋体" w:hint="eastAsia"/>
                <w:kern w:val="0"/>
                <w:sz w:val="20"/>
                <w:szCs w:val="20"/>
              </w:rPr>
              <w:t>会计信息化技</w:t>
            </w:r>
            <w:r>
              <w:rPr>
                <w:rFonts w:ascii="仿宋_GB2312" w:eastAsia="仿宋_GB2312" w:hAnsi="ˎ̥" w:cs="宋体" w:hint="eastAsia"/>
                <w:kern w:val="0"/>
                <w:sz w:val="20"/>
                <w:szCs w:val="20"/>
              </w:rPr>
              <w:lastRenderedPageBreak/>
              <w:t>能</w:t>
            </w:r>
          </w:p>
        </w:tc>
        <w:tc>
          <w:tcPr>
            <w:tcW w:w="5400" w:type="dxa"/>
            <w:tcBorders>
              <w:top w:val="single" w:sz="4" w:space="0" w:color="auto"/>
              <w:left w:val="single" w:sz="4" w:space="0" w:color="auto"/>
              <w:right w:val="single" w:sz="4" w:space="0" w:color="auto"/>
            </w:tcBorders>
            <w:shd w:val="clear" w:color="auto" w:fill="auto"/>
          </w:tcPr>
          <w:p w14:paraId="65D1CA45" w14:textId="77777777" w:rsidR="007A2DE3" w:rsidRDefault="000379B6">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lastRenderedPageBreak/>
              <w:t>使用</w:t>
            </w:r>
            <w:proofErr w:type="gramStart"/>
            <w:r w:rsidR="00A909CF">
              <w:rPr>
                <w:rFonts w:ascii="仿宋_GB2312" w:eastAsia="仿宋_GB2312" w:hAnsi="ˎ̥" w:cs="宋体" w:hint="eastAsia"/>
                <w:kern w:val="0"/>
                <w:sz w:val="20"/>
                <w:szCs w:val="20"/>
              </w:rPr>
              <w:t>用</w:t>
            </w:r>
            <w:proofErr w:type="gramEnd"/>
            <w:r w:rsidR="00A909CF">
              <w:rPr>
                <w:rFonts w:ascii="仿宋_GB2312" w:eastAsia="仿宋_GB2312" w:hAnsi="ˎ̥" w:cs="宋体" w:hint="eastAsia"/>
                <w:kern w:val="0"/>
                <w:sz w:val="20"/>
                <w:szCs w:val="20"/>
              </w:rPr>
              <w:t>友</w:t>
            </w:r>
            <w:r>
              <w:rPr>
                <w:rFonts w:ascii="仿宋_GB2312" w:eastAsia="仿宋_GB2312" w:hAnsi="ˎ̥" w:cs="宋体" w:hint="eastAsia"/>
                <w:kern w:val="0"/>
                <w:sz w:val="20"/>
                <w:szCs w:val="20"/>
              </w:rPr>
              <w:t>软件完成企业建账、账务处理。</w:t>
            </w:r>
          </w:p>
        </w:tc>
        <w:tc>
          <w:tcPr>
            <w:tcW w:w="1551" w:type="dxa"/>
            <w:tcBorders>
              <w:top w:val="single" w:sz="4" w:space="0" w:color="auto"/>
              <w:left w:val="single" w:sz="4" w:space="0" w:color="auto"/>
              <w:right w:val="single" w:sz="4" w:space="0" w:color="auto"/>
            </w:tcBorders>
            <w:shd w:val="clear" w:color="auto" w:fill="auto"/>
            <w:vAlign w:val="center"/>
          </w:tcPr>
          <w:p w14:paraId="3C499694" w14:textId="77777777" w:rsidR="007A2DE3" w:rsidRDefault="000379B6">
            <w:pPr>
              <w:jc w:val="center"/>
              <w:rPr>
                <w:rFonts w:ascii="仿宋_GB2312" w:eastAsia="仿宋_GB2312"/>
                <w:sz w:val="20"/>
                <w:szCs w:val="20"/>
              </w:rPr>
            </w:pPr>
            <w:r>
              <w:rPr>
                <w:rFonts w:ascii="仿宋_GB2312" w:eastAsia="仿宋_GB2312" w:hAnsi="ˎ̥" w:cs="宋体" w:hint="eastAsia"/>
                <w:kern w:val="0"/>
                <w:sz w:val="20"/>
                <w:szCs w:val="20"/>
              </w:rPr>
              <w:t>任课教师</w:t>
            </w:r>
          </w:p>
        </w:tc>
      </w:tr>
      <w:tr w:rsidR="007A2DE3" w14:paraId="1E7848E1" w14:textId="77777777">
        <w:trPr>
          <w:trHeight w:val="271"/>
        </w:trPr>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3BA071AC"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535B438" w14:textId="77777777" w:rsidR="007A2DE3" w:rsidRDefault="000379B6">
            <w:pPr>
              <w:spacing w:line="280" w:lineRule="atLeast"/>
              <w:ind w:left="70"/>
              <w:jc w:val="center"/>
              <w:rPr>
                <w:rFonts w:ascii="仿宋_GB2312" w:eastAsia="仿宋_GB2312" w:hAnsi="ˎ̥" w:cs="宋体"/>
                <w:kern w:val="0"/>
                <w:sz w:val="20"/>
                <w:szCs w:val="20"/>
              </w:rPr>
            </w:pPr>
            <w:r>
              <w:rPr>
                <w:rFonts w:ascii="仿宋_GB2312" w:eastAsia="仿宋_GB2312" w:hAnsi="ˎ̥" w:cs="宋体" w:hint="eastAsia"/>
                <w:kern w:val="0"/>
                <w:sz w:val="20"/>
                <w:szCs w:val="20"/>
              </w:rPr>
              <w:t>企业实习</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84F8EED" w14:textId="77777777" w:rsidR="007A2DE3" w:rsidRDefault="000379B6">
            <w:pPr>
              <w:spacing w:line="280" w:lineRule="atLeast"/>
              <w:jc w:val="left"/>
              <w:rPr>
                <w:rFonts w:ascii="仿宋_GB2312" w:eastAsia="仿宋_GB2312" w:hAnsi="ˎ̥" w:cs="宋体"/>
                <w:kern w:val="0"/>
                <w:sz w:val="20"/>
                <w:szCs w:val="20"/>
              </w:rPr>
            </w:pPr>
            <w:r>
              <w:rPr>
                <w:rFonts w:ascii="仿宋_GB2312" w:eastAsia="仿宋_GB2312" w:hAnsi="ˎ̥" w:cs="宋体" w:hint="eastAsia"/>
                <w:kern w:val="0"/>
                <w:sz w:val="20"/>
                <w:szCs w:val="20"/>
              </w:rPr>
              <w:t>完成实习计划规定的内容，提交个人实习总结和实习鉴定</w:t>
            </w: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14:paraId="2F2AF7FC" w14:textId="77777777" w:rsidR="007A2DE3" w:rsidRDefault="000379B6">
            <w:pPr>
              <w:spacing w:line="280" w:lineRule="atLeast"/>
              <w:jc w:val="center"/>
              <w:rPr>
                <w:rFonts w:ascii="仿宋_GB2312" w:eastAsia="仿宋_GB2312" w:hAnsi="ˎ̥" w:cs="宋体"/>
                <w:kern w:val="0"/>
                <w:sz w:val="20"/>
                <w:szCs w:val="20"/>
              </w:rPr>
            </w:pPr>
            <w:r>
              <w:rPr>
                <w:rFonts w:ascii="仿宋_GB2312" w:eastAsia="仿宋_GB2312" w:hAnsi="ˎ̥" w:cs="宋体" w:hint="eastAsia"/>
                <w:kern w:val="0"/>
                <w:sz w:val="20"/>
                <w:szCs w:val="20"/>
              </w:rPr>
              <w:t>指导教师</w:t>
            </w:r>
          </w:p>
        </w:tc>
      </w:tr>
    </w:tbl>
    <w:p w14:paraId="07909A69" w14:textId="77777777" w:rsidR="007A2DE3" w:rsidRDefault="007A2DE3" w:rsidP="00E61F2E">
      <w:pPr>
        <w:spacing w:afterLines="50" w:after="156" w:line="500" w:lineRule="exact"/>
        <w:rPr>
          <w:rFonts w:ascii="仿宋_GB2312" w:eastAsia="仿宋_GB2312" w:hAnsi="宋体"/>
          <w:b/>
          <w:sz w:val="30"/>
          <w:szCs w:val="30"/>
        </w:rPr>
      </w:pPr>
    </w:p>
    <w:p w14:paraId="51806A3C" w14:textId="77777777" w:rsidR="007A2DE3" w:rsidRDefault="000379B6" w:rsidP="00E61F2E">
      <w:pPr>
        <w:spacing w:line="540" w:lineRule="exact"/>
        <w:ind w:firstLineChars="200" w:firstLine="640"/>
        <w:rPr>
          <w:rFonts w:ascii="仿宋_GB2312" w:eastAsia="仿宋_GB2312"/>
          <w:b/>
          <w:bCs/>
          <w:sz w:val="32"/>
          <w:szCs w:val="32"/>
        </w:rPr>
      </w:pPr>
      <w:r>
        <w:rPr>
          <w:rFonts w:ascii="仿宋_GB2312" w:eastAsia="仿宋_GB2312" w:hint="eastAsia"/>
          <w:b/>
          <w:bCs/>
          <w:sz w:val="32"/>
          <w:szCs w:val="32"/>
        </w:rPr>
        <w:t>六、证书要求</w:t>
      </w:r>
    </w:p>
    <w:p w14:paraId="46787390" w14:textId="77777777" w:rsidR="007A2DE3" w:rsidRDefault="000379B6">
      <w:pPr>
        <w:spacing w:line="540" w:lineRule="exact"/>
        <w:ind w:firstLine="640"/>
        <w:rPr>
          <w:rFonts w:ascii="仿宋_GB2312" w:eastAsia="仿宋_GB2312"/>
          <w:sz w:val="32"/>
          <w:szCs w:val="32"/>
        </w:rPr>
      </w:pPr>
      <w:proofErr w:type="gramStart"/>
      <w:r>
        <w:rPr>
          <w:rFonts w:ascii="仿宋_GB2312" w:eastAsia="仿宋_GB2312" w:hint="eastAsia"/>
          <w:sz w:val="32"/>
          <w:szCs w:val="32"/>
        </w:rPr>
        <w:t>转段考核</w:t>
      </w:r>
      <w:proofErr w:type="gramEnd"/>
      <w:r>
        <w:rPr>
          <w:rFonts w:ascii="仿宋_GB2312" w:eastAsia="仿宋_GB2312" w:hint="eastAsia"/>
          <w:sz w:val="32"/>
          <w:szCs w:val="32"/>
        </w:rPr>
        <w:t>成绩达到要求的同时，</w:t>
      </w:r>
      <w:r>
        <w:rPr>
          <w:rFonts w:ascii="仿宋_GB2312" w:eastAsia="仿宋_GB2312" w:hAnsi="仿宋_GB2312" w:cs="仿宋_GB2312" w:hint="eastAsia"/>
          <w:sz w:val="32"/>
          <w:szCs w:val="32"/>
        </w:rPr>
        <w:t>考生在</w:t>
      </w:r>
      <w:proofErr w:type="gramStart"/>
      <w:r>
        <w:rPr>
          <w:rFonts w:ascii="仿宋_GB2312" w:eastAsia="仿宋_GB2312" w:hAnsi="仿宋_GB2312" w:cs="仿宋_GB2312" w:hint="eastAsia"/>
          <w:sz w:val="32"/>
          <w:szCs w:val="32"/>
        </w:rPr>
        <w:t>中职学段</w:t>
      </w:r>
      <w:proofErr w:type="gramEnd"/>
      <w:r>
        <w:rPr>
          <w:rFonts w:ascii="仿宋_GB2312" w:eastAsia="仿宋_GB2312" w:hAnsi="仿宋_GB2312" w:cs="仿宋_GB2312" w:hint="eastAsia"/>
          <w:sz w:val="32"/>
          <w:szCs w:val="32"/>
        </w:rPr>
        <w:t>第五学期前应考</w:t>
      </w:r>
      <w:proofErr w:type="gramStart"/>
      <w:r>
        <w:rPr>
          <w:rFonts w:ascii="仿宋_GB2312" w:eastAsia="仿宋_GB2312" w:hAnsi="仿宋_GB2312" w:cs="仿宋_GB2312" w:hint="eastAsia"/>
          <w:sz w:val="32"/>
          <w:szCs w:val="32"/>
        </w:rPr>
        <w:t>取以下</w:t>
      </w:r>
      <w:proofErr w:type="gramEnd"/>
      <w:r>
        <w:rPr>
          <w:rFonts w:ascii="仿宋_GB2312" w:eastAsia="仿宋_GB2312" w:hAnsi="仿宋_GB2312" w:cs="仿宋_GB2312" w:hint="eastAsia"/>
          <w:sz w:val="32"/>
          <w:szCs w:val="32"/>
        </w:rPr>
        <w:t>至少一种证书</w:t>
      </w:r>
      <w:r>
        <w:rPr>
          <w:rFonts w:ascii="仿宋_GB2312" w:eastAsia="仿宋_GB2312" w:hint="eastAsia"/>
          <w:sz w:val="32"/>
          <w:szCs w:val="32"/>
        </w:rPr>
        <w:t>：</w:t>
      </w:r>
    </w:p>
    <w:p w14:paraId="15F62725" w14:textId="77777777" w:rsidR="007A2DE3" w:rsidRDefault="00E61F2E">
      <w:pPr>
        <w:spacing w:line="540" w:lineRule="exact"/>
        <w:ind w:firstLine="640"/>
        <w:rPr>
          <w:rFonts w:ascii="仿宋_GB2312" w:eastAsia="仿宋_GB2312"/>
          <w:sz w:val="32"/>
          <w:szCs w:val="32"/>
        </w:rPr>
      </w:pPr>
      <w:r w:rsidRPr="00E61F2E">
        <w:rPr>
          <w:rFonts w:ascii="仿宋_GB2312" w:eastAsia="仿宋_GB2312" w:hAnsi="仿宋_GB2312" w:cs="仿宋_GB2312" w:hint="eastAsia"/>
          <w:sz w:val="32"/>
          <w:szCs w:val="32"/>
        </w:rPr>
        <w:t>广东省中等职业技术教育会计专业技能证书</w:t>
      </w:r>
      <w:r w:rsidR="00A9177B">
        <w:rPr>
          <w:rFonts w:ascii="仿宋_GB2312" w:eastAsia="仿宋_GB2312" w:hAnsi="仿宋_GB2312" w:cs="仿宋_GB2312" w:hint="eastAsia"/>
          <w:sz w:val="32"/>
          <w:szCs w:val="32"/>
        </w:rPr>
        <w:t>、</w:t>
      </w:r>
      <w:r w:rsidR="000379B6">
        <w:rPr>
          <w:rFonts w:ascii="仿宋_GB2312" w:eastAsia="仿宋_GB2312" w:hAnsi="仿宋_GB2312" w:cs="仿宋_GB2312" w:hint="eastAsia"/>
          <w:sz w:val="32"/>
          <w:szCs w:val="32"/>
        </w:rPr>
        <w:t>英语证书、计算机证书、</w:t>
      </w:r>
      <w:proofErr w:type="gramStart"/>
      <w:r w:rsidR="000379B6">
        <w:rPr>
          <w:rFonts w:ascii="仿宋_GB2312" w:eastAsia="仿宋_GB2312" w:hAnsi="仿宋_GB2312" w:cs="仿宋_GB2312" w:hint="eastAsia"/>
          <w:sz w:val="32"/>
          <w:szCs w:val="32"/>
        </w:rPr>
        <w:t>业财一体</w:t>
      </w:r>
      <w:proofErr w:type="gramEnd"/>
      <w:r w:rsidR="000379B6">
        <w:rPr>
          <w:rFonts w:ascii="仿宋_GB2312" w:eastAsia="仿宋_GB2312" w:hAnsi="仿宋_GB2312" w:cs="仿宋_GB2312" w:hint="eastAsia"/>
          <w:sz w:val="32"/>
          <w:szCs w:val="32"/>
        </w:rPr>
        <w:t>融合证书初级、金税融合证书初级、或者教育部1+X职业技能证书中与财务有关的职业初级证书一项。</w:t>
      </w:r>
    </w:p>
    <w:p w14:paraId="1F486307" w14:textId="77777777" w:rsidR="007A2DE3" w:rsidRDefault="007A2DE3">
      <w:pPr>
        <w:spacing w:line="520" w:lineRule="exact"/>
        <w:ind w:firstLineChars="1600" w:firstLine="5120"/>
        <w:rPr>
          <w:rFonts w:ascii="仿宋_GB2312" w:eastAsia="仿宋_GB2312"/>
          <w:sz w:val="32"/>
          <w:szCs w:val="32"/>
        </w:rPr>
      </w:pPr>
    </w:p>
    <w:p w14:paraId="370BB9F1" w14:textId="77777777" w:rsidR="007A2DE3" w:rsidRDefault="007A2DE3">
      <w:pPr>
        <w:spacing w:line="520" w:lineRule="exact"/>
        <w:ind w:firstLineChars="1600" w:firstLine="5120"/>
        <w:rPr>
          <w:rFonts w:ascii="仿宋_GB2312" w:eastAsia="仿宋_GB2312"/>
          <w:sz w:val="32"/>
          <w:szCs w:val="32"/>
        </w:rPr>
      </w:pPr>
    </w:p>
    <w:p w14:paraId="57E92772" w14:textId="77777777" w:rsidR="007A2DE3" w:rsidRDefault="000379B6">
      <w:pPr>
        <w:ind w:firstLineChars="200" w:firstLine="640"/>
        <w:jc w:val="right"/>
        <w:rPr>
          <w:rFonts w:ascii="仿宋_GB2312" w:eastAsia="仿宋_GB2312"/>
          <w:sz w:val="32"/>
          <w:szCs w:val="32"/>
        </w:rPr>
      </w:pPr>
      <w:r>
        <w:rPr>
          <w:rFonts w:ascii="仿宋_GB2312" w:eastAsia="仿宋_GB2312" w:hint="eastAsia"/>
          <w:sz w:val="32"/>
          <w:szCs w:val="32"/>
        </w:rPr>
        <w:t>广东茂名幼儿师范专科学校</w:t>
      </w:r>
    </w:p>
    <w:p w14:paraId="269B128A" w14:textId="0ECFA55E" w:rsidR="007A2DE3" w:rsidRDefault="000379B6">
      <w:pPr>
        <w:spacing w:line="520" w:lineRule="exact"/>
        <w:ind w:firstLineChars="1600" w:firstLine="5120"/>
        <w:jc w:val="right"/>
        <w:rPr>
          <w:rFonts w:ascii="仿宋_GB2312" w:eastAsia="仿宋_GB2312"/>
          <w:sz w:val="32"/>
          <w:szCs w:val="32"/>
        </w:rPr>
      </w:pPr>
      <w:r>
        <w:rPr>
          <w:rFonts w:ascii="仿宋_GB2312" w:eastAsia="仿宋_GB2312" w:hint="eastAsia"/>
          <w:sz w:val="32"/>
          <w:szCs w:val="32"/>
        </w:rPr>
        <w:t>202</w:t>
      </w:r>
      <w:r w:rsidR="00A909CF">
        <w:rPr>
          <w:rFonts w:ascii="仿宋_GB2312" w:eastAsia="仿宋_GB2312" w:hint="eastAsia"/>
          <w:sz w:val="32"/>
          <w:szCs w:val="32"/>
        </w:rPr>
        <w:t>2</w:t>
      </w:r>
      <w:r>
        <w:rPr>
          <w:rFonts w:ascii="仿宋_GB2312" w:eastAsia="仿宋_GB2312" w:hint="eastAsia"/>
          <w:sz w:val="32"/>
          <w:szCs w:val="32"/>
        </w:rPr>
        <w:t>年</w:t>
      </w:r>
      <w:r w:rsidR="001C2035">
        <w:rPr>
          <w:rFonts w:ascii="仿宋_GB2312" w:eastAsia="仿宋_GB2312"/>
          <w:sz w:val="32"/>
          <w:szCs w:val="32"/>
        </w:rPr>
        <w:t>5</w:t>
      </w:r>
      <w:r>
        <w:rPr>
          <w:rFonts w:ascii="仿宋_GB2312" w:eastAsia="仿宋_GB2312" w:hint="eastAsia"/>
          <w:sz w:val="32"/>
          <w:szCs w:val="32"/>
        </w:rPr>
        <w:t>月</w:t>
      </w:r>
      <w:r w:rsidR="001C2035">
        <w:rPr>
          <w:rFonts w:ascii="仿宋_GB2312" w:eastAsia="仿宋_GB2312"/>
          <w:sz w:val="32"/>
          <w:szCs w:val="32"/>
        </w:rPr>
        <w:t>22</w:t>
      </w:r>
      <w:r>
        <w:rPr>
          <w:rFonts w:ascii="仿宋_GB2312" w:eastAsia="仿宋_GB2312" w:hint="eastAsia"/>
          <w:sz w:val="32"/>
          <w:szCs w:val="32"/>
        </w:rPr>
        <w:t>日</w:t>
      </w:r>
    </w:p>
    <w:sectPr w:rsidR="007A2DE3" w:rsidSect="007A2DE3">
      <w:footerReference w:type="default" r:id="rId7"/>
      <w:pgSz w:w="11906" w:h="16838"/>
      <w:pgMar w:top="1440" w:right="1418" w:bottom="1440"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5C10B" w14:textId="77777777" w:rsidR="008B3387" w:rsidRDefault="008B3387" w:rsidP="007A2DE3">
      <w:r>
        <w:separator/>
      </w:r>
    </w:p>
  </w:endnote>
  <w:endnote w:type="continuationSeparator" w:id="0">
    <w:p w14:paraId="23170BBD" w14:textId="77777777" w:rsidR="008B3387" w:rsidRDefault="008B3387" w:rsidP="007A2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260834"/>
    </w:sdtPr>
    <w:sdtContent>
      <w:p w14:paraId="7C8C7972" w14:textId="77777777" w:rsidR="007A2DE3" w:rsidRDefault="007A2DE3">
        <w:pPr>
          <w:pStyle w:val="a3"/>
          <w:jc w:val="center"/>
        </w:pPr>
        <w:r>
          <w:fldChar w:fldCharType="begin"/>
        </w:r>
        <w:r w:rsidR="000379B6">
          <w:instrText>PAGE   \* MERGEFORMAT</w:instrText>
        </w:r>
        <w:r>
          <w:fldChar w:fldCharType="separate"/>
        </w:r>
        <w:r w:rsidR="00A9177B" w:rsidRPr="00A9177B">
          <w:rPr>
            <w:noProof/>
            <w:lang w:val="zh-CN"/>
          </w:rPr>
          <w:t>1</w:t>
        </w:r>
        <w:r>
          <w:fldChar w:fldCharType="end"/>
        </w:r>
      </w:p>
    </w:sdtContent>
  </w:sdt>
  <w:p w14:paraId="341BF2DD" w14:textId="77777777" w:rsidR="007A2DE3" w:rsidRDefault="007A2D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B8273" w14:textId="77777777" w:rsidR="008B3387" w:rsidRDefault="008B3387" w:rsidP="007A2DE3">
      <w:r>
        <w:separator/>
      </w:r>
    </w:p>
  </w:footnote>
  <w:footnote w:type="continuationSeparator" w:id="0">
    <w:p w14:paraId="4613EEC4" w14:textId="77777777" w:rsidR="008B3387" w:rsidRDefault="008B3387" w:rsidP="007A2D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3135"/>
    <w:rsid w:val="000379B6"/>
    <w:rsid w:val="00046F34"/>
    <w:rsid w:val="000F5CF1"/>
    <w:rsid w:val="001279AE"/>
    <w:rsid w:val="001C2035"/>
    <w:rsid w:val="00206E73"/>
    <w:rsid w:val="002119F7"/>
    <w:rsid w:val="00300182"/>
    <w:rsid w:val="00307080"/>
    <w:rsid w:val="003124F9"/>
    <w:rsid w:val="003439DE"/>
    <w:rsid w:val="00350D33"/>
    <w:rsid w:val="00360A11"/>
    <w:rsid w:val="00376EF1"/>
    <w:rsid w:val="003B01B3"/>
    <w:rsid w:val="003B731B"/>
    <w:rsid w:val="003C25E3"/>
    <w:rsid w:val="004176D6"/>
    <w:rsid w:val="005C61B7"/>
    <w:rsid w:val="005C790F"/>
    <w:rsid w:val="00601C63"/>
    <w:rsid w:val="00611B03"/>
    <w:rsid w:val="00666CF2"/>
    <w:rsid w:val="006C780F"/>
    <w:rsid w:val="006E741C"/>
    <w:rsid w:val="006F1C33"/>
    <w:rsid w:val="006F427E"/>
    <w:rsid w:val="007A2DE3"/>
    <w:rsid w:val="0086689F"/>
    <w:rsid w:val="00887266"/>
    <w:rsid w:val="008B3387"/>
    <w:rsid w:val="008D40FA"/>
    <w:rsid w:val="008D579C"/>
    <w:rsid w:val="00933D76"/>
    <w:rsid w:val="00962515"/>
    <w:rsid w:val="00A30F2B"/>
    <w:rsid w:val="00A61373"/>
    <w:rsid w:val="00A909CF"/>
    <w:rsid w:val="00A9177B"/>
    <w:rsid w:val="00AC17BA"/>
    <w:rsid w:val="00AD39D1"/>
    <w:rsid w:val="00B047C6"/>
    <w:rsid w:val="00B5349D"/>
    <w:rsid w:val="00BD4A0A"/>
    <w:rsid w:val="00C24A3A"/>
    <w:rsid w:val="00C30CC4"/>
    <w:rsid w:val="00C81B47"/>
    <w:rsid w:val="00D5315B"/>
    <w:rsid w:val="00D63135"/>
    <w:rsid w:val="00DC4F74"/>
    <w:rsid w:val="00E61F2E"/>
    <w:rsid w:val="00ED5519"/>
    <w:rsid w:val="00EE0D5A"/>
    <w:rsid w:val="00F25719"/>
    <w:rsid w:val="00F75986"/>
    <w:rsid w:val="00F80C66"/>
    <w:rsid w:val="00FE208F"/>
    <w:rsid w:val="036A202E"/>
    <w:rsid w:val="2D716F09"/>
    <w:rsid w:val="303D1E6E"/>
    <w:rsid w:val="39D6797B"/>
    <w:rsid w:val="54E06461"/>
    <w:rsid w:val="79D31F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C7C20"/>
  <w15:docId w15:val="{7C18B21F-C39B-40E2-9036-35CA08BB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DE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7A2DE3"/>
    <w:pPr>
      <w:tabs>
        <w:tab w:val="center" w:pos="4153"/>
        <w:tab w:val="right" w:pos="8306"/>
      </w:tabs>
      <w:snapToGrid w:val="0"/>
      <w:jc w:val="left"/>
    </w:pPr>
    <w:rPr>
      <w:sz w:val="18"/>
      <w:szCs w:val="18"/>
    </w:rPr>
  </w:style>
  <w:style w:type="paragraph" w:styleId="a5">
    <w:name w:val="header"/>
    <w:basedOn w:val="a"/>
    <w:link w:val="a6"/>
    <w:uiPriority w:val="99"/>
    <w:unhideWhenUsed/>
    <w:qFormat/>
    <w:rsid w:val="007A2DE3"/>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rsid w:val="007A2DE3"/>
    <w:pPr>
      <w:ind w:firstLineChars="200" w:firstLine="420"/>
    </w:pPr>
  </w:style>
  <w:style w:type="character" w:customStyle="1" w:styleId="a6">
    <w:name w:val="页眉 字符"/>
    <w:basedOn w:val="a0"/>
    <w:link w:val="a5"/>
    <w:uiPriority w:val="99"/>
    <w:qFormat/>
    <w:rsid w:val="007A2DE3"/>
    <w:rPr>
      <w:rFonts w:ascii="Times New Roman" w:eastAsia="宋体" w:hAnsi="Times New Roman" w:cs="Times New Roman"/>
      <w:sz w:val="18"/>
      <w:szCs w:val="18"/>
    </w:rPr>
  </w:style>
  <w:style w:type="character" w:customStyle="1" w:styleId="a4">
    <w:name w:val="页脚 字符"/>
    <w:basedOn w:val="a0"/>
    <w:link w:val="a3"/>
    <w:uiPriority w:val="99"/>
    <w:qFormat/>
    <w:rsid w:val="007A2DE3"/>
    <w:rPr>
      <w:rFonts w:ascii="Times New Roman" w:eastAsia="宋体" w:hAnsi="Times New Roman" w:cs="Times New Roman"/>
      <w:sz w:val="18"/>
      <w:szCs w:val="18"/>
    </w:rPr>
  </w:style>
  <w:style w:type="paragraph" w:styleId="a8">
    <w:name w:val="Balloon Text"/>
    <w:basedOn w:val="a"/>
    <w:link w:val="a9"/>
    <w:uiPriority w:val="99"/>
    <w:semiHidden/>
    <w:unhideWhenUsed/>
    <w:rsid w:val="00A909CF"/>
    <w:rPr>
      <w:sz w:val="18"/>
      <w:szCs w:val="18"/>
    </w:rPr>
  </w:style>
  <w:style w:type="character" w:customStyle="1" w:styleId="a9">
    <w:name w:val="批注框文本 字符"/>
    <w:basedOn w:val="a0"/>
    <w:link w:val="a8"/>
    <w:uiPriority w:val="99"/>
    <w:semiHidden/>
    <w:rsid w:val="00A909CF"/>
    <w:rPr>
      <w:rFonts w:ascii="Times New Roman" w:eastAsia="宋体" w:hAnsi="Times New Roman" w:cs="Times New Roman"/>
      <w:kern w:val="2"/>
      <w:sz w:val="18"/>
      <w:szCs w:val="18"/>
    </w:rPr>
  </w:style>
  <w:style w:type="table" w:styleId="aa">
    <w:name w:val="Table Grid"/>
    <w:basedOn w:val="a1"/>
    <w:uiPriority w:val="59"/>
    <w:rsid w:val="00046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240</Words>
  <Characters>1371</Characters>
  <Application>Microsoft Office Word</Application>
  <DocSecurity>0</DocSecurity>
  <Lines>11</Lines>
  <Paragraphs>3</Paragraphs>
  <ScaleCrop>false</ScaleCrop>
  <Company>Microsoft</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dc:creator>
  <cp:lastModifiedBy>婉蕾</cp:lastModifiedBy>
  <cp:revision>9</cp:revision>
  <dcterms:created xsi:type="dcterms:W3CDTF">2022-05-19T02:37:00Z</dcterms:created>
  <dcterms:modified xsi:type="dcterms:W3CDTF">2022-12-02T03:23:00Z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0BD1C2E65BA3495CA448FDBB6C36F6BC</vt:lpwstr>
  </property>
</Properties>
</file>