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黑体" w:hAnsi="黑体" w:eastAsia="黑体" w:cs="黑体"/>
          <w:sz w:val="32"/>
          <w:szCs w:val="32"/>
          <w:lang w:eastAsia="zh-Hans"/>
        </w:rPr>
      </w:pPr>
      <w:r>
        <w:rPr>
          <w:rFonts w:hint="eastAsia" w:ascii="黑体" w:hAnsi="黑体" w:eastAsia="黑体" w:cs="黑体"/>
          <w:sz w:val="32"/>
          <w:szCs w:val="32"/>
          <w:lang w:eastAsia="zh-Hans"/>
        </w:rPr>
        <w:t>附件4</w:t>
      </w: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方正小标宋简体" w:cs="Times New Roman"/>
          <w:b w:val="0"/>
          <w:bCs/>
          <w:sz w:val="44"/>
          <w:szCs w:val="44"/>
          <w:lang w:eastAsia="zh-Hans"/>
        </w:rPr>
      </w:pP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方正小标宋简体" w:cs="Times New Roman"/>
          <w:b w:val="0"/>
          <w:bCs/>
          <w:sz w:val="44"/>
          <w:szCs w:val="44"/>
          <w:lang w:eastAsia="zh-Hans"/>
        </w:rPr>
      </w:pPr>
      <w:r>
        <w:rPr>
          <w:rFonts w:hint="default" w:ascii="Times New Roman" w:hAnsi="Times New Roman" w:eastAsia="方正小标宋简体" w:cs="Times New Roman"/>
          <w:b w:val="0"/>
          <w:bCs/>
          <w:sz w:val="44"/>
          <w:szCs w:val="44"/>
          <w:lang w:eastAsia="zh-Hans"/>
        </w:rPr>
        <w:t>省高职教育示范性产业学院申报指南</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　　</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eastAsia="zh-Hans"/>
        </w:rPr>
      </w:pPr>
      <w:r>
        <w:rPr>
          <w:rFonts w:hint="default" w:ascii="Times New Roman" w:hAnsi="Times New Roman" w:eastAsia="黑体" w:cs="Times New Roman"/>
          <w:sz w:val="32"/>
          <w:szCs w:val="32"/>
          <w:lang w:eastAsia="zh-Hans"/>
        </w:rPr>
        <w:t>一、建设目标</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Hans"/>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Hans"/>
        </w:rPr>
        <w:t>年拟重点围绕“</w:t>
      </w:r>
      <w:r>
        <w:rPr>
          <w:rFonts w:hint="default" w:ascii="Times New Roman" w:hAnsi="Times New Roman" w:eastAsia="仿宋_GB2312" w:cs="Times New Roman"/>
          <w:sz w:val="32"/>
          <w:szCs w:val="32"/>
          <w:lang w:eastAsia="zh-CN"/>
        </w:rPr>
        <w:t>制造业当家</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“粤菜师傅”“南粤家政”</w:t>
      </w:r>
      <w:r>
        <w:rPr>
          <w:rFonts w:hint="default" w:ascii="Times New Roman" w:hAnsi="Times New Roman" w:eastAsia="仿宋_GB2312" w:cs="Times New Roman"/>
          <w:sz w:val="32"/>
          <w:szCs w:val="32"/>
          <w:lang w:eastAsia="zh-Hans"/>
        </w:rPr>
        <w:t>、乡村振兴等领域，立项支持100个左右省高职教育示范性产业学院</w:t>
      </w:r>
      <w:r>
        <w:rPr>
          <w:rFonts w:hint="default" w:ascii="Times New Roman" w:hAnsi="Times New Roman" w:eastAsia="仿宋_GB2312" w:cs="Times New Roman"/>
          <w:sz w:val="32"/>
          <w:szCs w:val="32"/>
          <w:lang w:eastAsia="zh-CN"/>
        </w:rPr>
        <w:t>（简称“示范性产业学院”）</w:t>
      </w:r>
      <w:r>
        <w:rPr>
          <w:rFonts w:hint="default" w:ascii="Times New Roman" w:hAnsi="Times New Roman" w:eastAsia="仿宋_GB2312" w:cs="Times New Roman"/>
          <w:sz w:val="32"/>
          <w:szCs w:val="32"/>
          <w:lang w:eastAsia="zh-Hans"/>
        </w:rPr>
        <w:t>建设项目</w:t>
      </w:r>
      <w:r>
        <w:rPr>
          <w:rFonts w:hint="default" w:ascii="Times New Roman" w:hAnsi="Times New Roman" w:eastAsia="仿宋_GB2312" w:cs="Times New Roman"/>
          <w:sz w:val="32"/>
          <w:szCs w:val="32"/>
          <w:lang w:val="en-US" w:eastAsia="zh-CN"/>
        </w:rPr>
        <w:t>;其中，拟在</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lang w:eastAsia="zh-CN"/>
        </w:rPr>
        <w:t>制造业当家</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lang w:eastAsia="zh-CN"/>
        </w:rPr>
        <w:t>相关专业领域，立项建设</w:t>
      </w:r>
      <w:r>
        <w:rPr>
          <w:rFonts w:hint="default" w:ascii="Times New Roman" w:hAnsi="Times New Roman" w:eastAsia="仿宋_GB2312" w:cs="Times New Roman"/>
          <w:sz w:val="32"/>
          <w:szCs w:val="32"/>
          <w:lang w:val="en-US" w:eastAsia="zh-CN"/>
        </w:rPr>
        <w:t>50个左右示范性产业学院</w:t>
      </w:r>
      <w:r>
        <w:rPr>
          <w:rFonts w:hint="default" w:ascii="Times New Roman" w:hAnsi="Times New Roman" w:eastAsia="仿宋_GB2312" w:cs="Times New Roman"/>
          <w:sz w:val="32"/>
          <w:szCs w:val="32"/>
          <w:lang w:eastAsia="zh-Hans"/>
        </w:rPr>
        <w:t>。项目建设期为3年，所需资金按学校现有经费渠道筹措解决</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建设时间为2023年1月1日-2025年12月31日。</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Times New Roman" w:hAnsi="Times New Roman" w:eastAsia="仿宋_GB2312" w:cs="Times New Roman"/>
          <w:sz w:val="32"/>
          <w:szCs w:val="32"/>
          <w:lang w:eastAsia="zh-Hans"/>
        </w:rPr>
      </w:pPr>
      <w:r>
        <w:rPr>
          <w:rFonts w:hint="default" w:ascii="Times New Roman" w:hAnsi="Times New Roman" w:eastAsia="黑体" w:cs="Times New Roman"/>
          <w:sz w:val="32"/>
          <w:szCs w:val="32"/>
          <w:lang w:eastAsia="zh-Hans"/>
        </w:rPr>
        <w:t>二、建设原则</w:t>
      </w:r>
      <w:r>
        <w:rPr>
          <w:rFonts w:hint="default" w:ascii="Times New Roman" w:hAnsi="Times New Roman" w:eastAsia="仿宋_GB2312" w:cs="Times New Roman"/>
          <w:sz w:val="32"/>
          <w:szCs w:val="32"/>
          <w:lang w:eastAsia="zh-Hans"/>
        </w:rPr>
        <w:t>　　</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eastAsia="zh-Hans"/>
        </w:rPr>
      </w:pPr>
      <w:r>
        <w:rPr>
          <w:rFonts w:hint="default" w:ascii="Times New Roman" w:hAnsi="Times New Roman" w:eastAsia="楷体_GB2312" w:cs="Times New Roman"/>
          <w:sz w:val="32"/>
          <w:szCs w:val="32"/>
          <w:lang w:eastAsia="zh-Hans"/>
        </w:rPr>
        <w:t>（一）坚持育人为本。</w:t>
      </w:r>
      <w:r>
        <w:rPr>
          <w:rFonts w:hint="default" w:ascii="Times New Roman" w:hAnsi="Times New Roman" w:eastAsia="仿宋_GB2312" w:cs="Times New Roman"/>
          <w:sz w:val="32"/>
          <w:szCs w:val="32"/>
          <w:lang w:eastAsia="zh-Hans"/>
        </w:rPr>
        <w:t>以立德树人为根本任务，以提高人才培养能力为核心，推动高职院校人才培养供给侧与产业需求侧紧密对接，培养符合产业高质量发展和创新需求的高素质技术技能人才。</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Times New Roman" w:hAnsi="Times New Roman" w:eastAsia="仿宋_GB2312" w:cs="Times New Roman"/>
          <w:sz w:val="32"/>
          <w:szCs w:val="32"/>
          <w:lang w:eastAsia="zh-Hans"/>
        </w:rPr>
      </w:pPr>
      <w:r>
        <w:rPr>
          <w:rFonts w:hint="default" w:ascii="Times New Roman" w:hAnsi="Times New Roman" w:eastAsia="楷体_GB2312" w:cs="Times New Roman"/>
          <w:sz w:val="32"/>
          <w:szCs w:val="32"/>
          <w:lang w:eastAsia="zh-Hans"/>
        </w:rPr>
        <w:t>（二）坚持服务产业。</w:t>
      </w:r>
      <w:r>
        <w:rPr>
          <w:rFonts w:hint="default" w:ascii="Times New Roman" w:hAnsi="Times New Roman" w:eastAsia="仿宋_GB2312" w:cs="Times New Roman"/>
          <w:sz w:val="32"/>
          <w:szCs w:val="32"/>
          <w:lang w:eastAsia="zh-Hans"/>
        </w:rPr>
        <w:t>发挥高职院校人才集聚优势，以产业需求为导向，依托优势专业（群），建立紧密对接产业链、创新链的专业体系，构建产学研深度合作平台，提高服务产业发展能力，推动经济转型升级、培育经济发展新动能。</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　　</w:t>
      </w:r>
      <w:r>
        <w:rPr>
          <w:rFonts w:hint="default" w:ascii="Times New Roman" w:hAnsi="Times New Roman" w:eastAsia="楷体_GB2312" w:cs="Times New Roman"/>
          <w:sz w:val="32"/>
          <w:szCs w:val="32"/>
          <w:lang w:eastAsia="zh-Hans"/>
        </w:rPr>
        <w:t>（三）坚持产教融合。</w:t>
      </w:r>
      <w:r>
        <w:rPr>
          <w:rFonts w:hint="default" w:ascii="Times New Roman" w:hAnsi="Times New Roman" w:eastAsia="仿宋_GB2312" w:cs="Times New Roman"/>
          <w:sz w:val="32"/>
          <w:szCs w:val="32"/>
          <w:lang w:eastAsia="zh-Hans"/>
        </w:rPr>
        <w:t>将人才培养、教师专业发展、学生实习实训和创新</w:t>
      </w:r>
      <w:r>
        <w:rPr>
          <w:rFonts w:hint="default" w:ascii="Times New Roman" w:hAnsi="Times New Roman" w:eastAsia="仿宋_GB2312" w:cs="Times New Roman"/>
          <w:sz w:val="32"/>
          <w:szCs w:val="32"/>
        </w:rPr>
        <w:t>创业</w:t>
      </w:r>
      <w:r>
        <w:rPr>
          <w:rFonts w:hint="default" w:ascii="Times New Roman" w:hAnsi="Times New Roman" w:eastAsia="仿宋_GB2312" w:cs="Times New Roman"/>
          <w:sz w:val="32"/>
          <w:szCs w:val="32"/>
          <w:lang w:eastAsia="zh-Hans"/>
        </w:rPr>
        <w:t>、企业服务技术创新功能有机结合，促进产科教融合，打造集产、学、研、转、创、用于一体，互补、互利、互动、多赢的实体性校企协同育人平台。</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　　</w:t>
      </w:r>
      <w:r>
        <w:rPr>
          <w:rFonts w:hint="default" w:ascii="Times New Roman" w:hAnsi="Times New Roman" w:eastAsia="楷体_GB2312" w:cs="Times New Roman"/>
          <w:sz w:val="32"/>
          <w:szCs w:val="32"/>
          <w:lang w:eastAsia="zh-Hans"/>
        </w:rPr>
        <w:t>（四）坚持创新发展。</w:t>
      </w:r>
      <w:r>
        <w:rPr>
          <w:rFonts w:hint="default" w:ascii="Times New Roman" w:hAnsi="Times New Roman" w:eastAsia="仿宋_GB2312" w:cs="Times New Roman"/>
          <w:sz w:val="32"/>
          <w:szCs w:val="32"/>
          <w:lang w:eastAsia="zh-Hans"/>
        </w:rPr>
        <w:t>创新管理体制与运行机制，推行校企共同管理、共建专业、共设基地、共组团队、共享资源、共创成果、共育人才、共担责任。</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　　</w:t>
      </w:r>
      <w:r>
        <w:rPr>
          <w:rFonts w:hint="default" w:ascii="Times New Roman" w:hAnsi="Times New Roman" w:eastAsia="黑体" w:cs="Times New Roman"/>
          <w:sz w:val="32"/>
          <w:szCs w:val="32"/>
          <w:lang w:eastAsia="zh-Hans"/>
        </w:rPr>
        <w:t>三、建设任务</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　　</w:t>
      </w:r>
      <w:r>
        <w:rPr>
          <w:rFonts w:hint="default" w:ascii="Times New Roman" w:hAnsi="Times New Roman" w:eastAsia="楷体_GB2312" w:cs="Times New Roman"/>
          <w:sz w:val="32"/>
          <w:szCs w:val="32"/>
          <w:lang w:eastAsia="zh-Hans"/>
        </w:rPr>
        <w:t>（一）创新管理体制机制。</w:t>
      </w:r>
      <w:r>
        <w:rPr>
          <w:rFonts w:hint="default" w:ascii="Times New Roman" w:hAnsi="Times New Roman" w:eastAsia="仿宋_GB2312" w:cs="Times New Roman"/>
          <w:sz w:val="32"/>
          <w:szCs w:val="32"/>
          <w:lang w:eastAsia="zh-Hans"/>
        </w:rPr>
        <w:t>强化多元主体协同，与合作单位（含相关企业，下同）形成共建共管的组织架构，探索理事会、管委会、</w:t>
      </w:r>
      <w:r>
        <w:rPr>
          <w:rFonts w:hint="default" w:ascii="Times New Roman" w:hAnsi="Times New Roman" w:eastAsia="仿宋_GB2312" w:cs="Times New Roman"/>
          <w:sz w:val="32"/>
          <w:szCs w:val="32"/>
        </w:rPr>
        <w:t>专业建设委员会、校企合作委员会</w:t>
      </w:r>
      <w:r>
        <w:rPr>
          <w:rFonts w:hint="default" w:ascii="Times New Roman" w:hAnsi="Times New Roman" w:eastAsia="仿宋_GB2312" w:cs="Times New Roman"/>
          <w:sz w:val="32"/>
          <w:szCs w:val="32"/>
          <w:lang w:eastAsia="zh-Hans"/>
        </w:rPr>
        <w:t>等治理模式并有效发挥作用，赋予产业学院改革所需的人权、事权、财权，建设科学高效、保障有力的制度体系。</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eastAsia="zh-Hans"/>
        </w:rPr>
      </w:pPr>
      <w:r>
        <w:rPr>
          <w:rFonts w:hint="default" w:ascii="Times New Roman" w:hAnsi="Times New Roman" w:eastAsia="楷体_GB2312" w:cs="Times New Roman"/>
          <w:sz w:val="32"/>
          <w:szCs w:val="32"/>
          <w:lang w:eastAsia="zh-Hans"/>
        </w:rPr>
        <w:t>（二）加强高水平专业建设。</w:t>
      </w:r>
      <w:r>
        <w:rPr>
          <w:rFonts w:hint="default" w:ascii="Times New Roman" w:hAnsi="Times New Roman" w:eastAsia="仿宋_GB2312" w:cs="Times New Roman"/>
          <w:sz w:val="32"/>
          <w:szCs w:val="32"/>
          <w:lang w:eastAsia="zh-Hans"/>
        </w:rPr>
        <w:t>对接区域主导产业、新兴产业，培育建设一批产业急需的优势特色专业。校企共同开展专业建设，共同实施教学改革；全面推行“校企精准对接、精准育人”模式，深入开展1+X证书制度试点。学校与合作单位共同组织开发5门以上课程和5种以上教材，现代学徒制、订单培养在校生规模占比30%以上，行业企业一线兼职教师承担的专业课教学任务授课课时占学校专业课总课时的20%以上。</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Times New Roman" w:hAnsi="Times New Roman" w:eastAsia="仿宋_GB2312" w:cs="Times New Roman"/>
          <w:sz w:val="32"/>
          <w:szCs w:val="32"/>
          <w:lang w:eastAsia="zh-Hans"/>
        </w:rPr>
      </w:pPr>
      <w:r>
        <w:rPr>
          <w:rFonts w:hint="default" w:ascii="Times New Roman" w:hAnsi="Times New Roman" w:eastAsia="楷体_GB2312" w:cs="Times New Roman"/>
          <w:sz w:val="32"/>
          <w:szCs w:val="32"/>
          <w:lang w:eastAsia="zh-Hans"/>
        </w:rPr>
        <w:t>（三）打造高素质“双师型”教师队伍。</w:t>
      </w:r>
      <w:r>
        <w:rPr>
          <w:rFonts w:hint="default" w:ascii="Times New Roman" w:hAnsi="Times New Roman" w:eastAsia="仿宋_GB2312" w:cs="Times New Roman"/>
          <w:sz w:val="32"/>
          <w:szCs w:val="32"/>
          <w:lang w:eastAsia="zh-Hans"/>
        </w:rPr>
        <w:t>探索行业企业</w:t>
      </w:r>
      <w:r>
        <w:rPr>
          <w:rFonts w:hint="default" w:ascii="Times New Roman" w:hAnsi="Times New Roman" w:eastAsia="仿宋_GB2312" w:cs="Times New Roman"/>
          <w:sz w:val="32"/>
          <w:szCs w:val="32"/>
        </w:rPr>
        <w:t>高技能人才</w:t>
      </w:r>
      <w:r>
        <w:rPr>
          <w:rFonts w:hint="default" w:ascii="Times New Roman" w:hAnsi="Times New Roman" w:eastAsia="仿宋_GB2312" w:cs="Times New Roman"/>
          <w:sz w:val="32"/>
          <w:szCs w:val="32"/>
          <w:lang w:eastAsia="zh-Hans"/>
        </w:rPr>
        <w:t>、优秀管理人才专职任教的有效路径。实施产业导师特设岗位计划，完善产业兼职教师引进与使用机制。开展校企导师联合授课、联合指导，打造高水平教学团队。依托合作单位建设教师企业实践基地，建立产业学院教师工作室（坊），全面落实教师到企业实践和轮训制度。建设期内，20%以上的专任教师</w:t>
      </w:r>
      <w:r>
        <w:rPr>
          <w:rFonts w:hint="default" w:ascii="Times New Roman" w:hAnsi="Times New Roman" w:eastAsia="仿宋_GB2312" w:cs="Times New Roman"/>
          <w:sz w:val="32"/>
          <w:szCs w:val="32"/>
        </w:rPr>
        <w:t>到</w:t>
      </w:r>
      <w:r>
        <w:rPr>
          <w:rFonts w:hint="default" w:ascii="Times New Roman" w:hAnsi="Times New Roman" w:eastAsia="仿宋_GB2312" w:cs="Times New Roman"/>
          <w:sz w:val="32"/>
          <w:szCs w:val="32"/>
          <w:lang w:eastAsia="zh-Hans"/>
        </w:rPr>
        <w:t>合作单位</w:t>
      </w:r>
      <w:r>
        <w:rPr>
          <w:rFonts w:hint="default" w:ascii="Times New Roman" w:hAnsi="Times New Roman" w:eastAsia="仿宋_GB2312" w:cs="Times New Roman"/>
          <w:sz w:val="32"/>
          <w:szCs w:val="32"/>
        </w:rPr>
        <w:t>实践</w:t>
      </w:r>
      <w:r>
        <w:rPr>
          <w:rFonts w:hint="default" w:ascii="Times New Roman" w:hAnsi="Times New Roman" w:eastAsia="仿宋_GB2312" w:cs="Times New Roman"/>
          <w:sz w:val="32"/>
          <w:szCs w:val="32"/>
          <w:lang w:eastAsia="zh-Hans"/>
        </w:rPr>
        <w:t>锻炼，来自合作单位的兼职教师占比不低于专任教师总数的20%。</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eastAsia="zh-Hans"/>
        </w:rPr>
      </w:pPr>
      <w:r>
        <w:rPr>
          <w:rFonts w:hint="default" w:ascii="Times New Roman" w:hAnsi="Times New Roman" w:eastAsia="楷体_GB2312" w:cs="Times New Roman"/>
          <w:sz w:val="32"/>
          <w:szCs w:val="32"/>
          <w:lang w:eastAsia="zh-Hans"/>
        </w:rPr>
        <w:t>（四）校企共建实习实训和创新创业教育基地。</w:t>
      </w:r>
      <w:r>
        <w:rPr>
          <w:rFonts w:hint="default" w:ascii="Times New Roman" w:hAnsi="Times New Roman" w:eastAsia="仿宋_GB2312" w:cs="Times New Roman"/>
          <w:sz w:val="32"/>
          <w:szCs w:val="32"/>
          <w:lang w:eastAsia="zh-Hans"/>
        </w:rPr>
        <w:t>探索“引校进企”“引企驻校”“校企一体”等模式，建设校企共同投入、辐射区域、服务学生培养和职工培训的综合性、开放性高水平产教融合实训基地。与合作单位共建创新创业实践教育中心或基地，共同开发创新创业课程和教学内容，共同推进创新创业训练项目的实施。</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Times New Roman" w:hAnsi="Times New Roman" w:eastAsia="仿宋_GB2312" w:cs="Times New Roman"/>
          <w:sz w:val="32"/>
          <w:szCs w:val="32"/>
          <w:lang w:eastAsia="zh-Hans"/>
        </w:rPr>
      </w:pPr>
      <w:r>
        <w:rPr>
          <w:rFonts w:hint="default" w:ascii="Times New Roman" w:hAnsi="Times New Roman" w:eastAsia="楷体_GB2312" w:cs="Times New Roman"/>
          <w:sz w:val="32"/>
          <w:szCs w:val="32"/>
          <w:lang w:eastAsia="zh-Hans"/>
        </w:rPr>
        <w:t>（五）搭建产学研服务平台。</w:t>
      </w:r>
      <w:r>
        <w:rPr>
          <w:rFonts w:hint="default" w:ascii="Times New Roman" w:hAnsi="Times New Roman" w:eastAsia="仿宋_GB2312" w:cs="Times New Roman"/>
          <w:sz w:val="32"/>
          <w:szCs w:val="32"/>
          <w:lang w:eastAsia="zh-Hans"/>
        </w:rPr>
        <w:t>联合合作单位共建技术技能创新平台、专业化技术转移机构和大学科技园、科技企业孵化器、众创空间等产学研服务平台，有效支撑区域重点产业发展，服务地方中小微企业技术升级和产品研发。建设期内，</w:t>
      </w:r>
      <w:r>
        <w:rPr>
          <w:rFonts w:hint="default" w:ascii="Times New Roman" w:hAnsi="Times New Roman" w:eastAsia="仿宋_GB2312" w:cs="Times New Roman"/>
          <w:sz w:val="32"/>
          <w:szCs w:val="32"/>
        </w:rPr>
        <w:t>非学历培训到款额文科类</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理工类</w:t>
      </w:r>
      <w:r>
        <w:rPr>
          <w:rFonts w:hint="default" w:ascii="Times New Roman" w:hAnsi="Times New Roman" w:eastAsia="仿宋_GB2312" w:cs="Times New Roman"/>
          <w:sz w:val="32"/>
          <w:szCs w:val="32"/>
          <w:lang w:eastAsia="zh-Hans"/>
        </w:rPr>
        <w:t>产业学院分别</w:t>
      </w:r>
      <w:r>
        <w:rPr>
          <w:rFonts w:hint="default" w:ascii="Times New Roman" w:hAnsi="Times New Roman" w:eastAsia="仿宋_GB2312" w:cs="Times New Roman"/>
          <w:sz w:val="32"/>
          <w:szCs w:val="32"/>
        </w:rPr>
        <w:t>不少于10万元</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20万元;横向应用技术研发项目入帐经费文科类</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理工类</w:t>
      </w:r>
      <w:r>
        <w:rPr>
          <w:rFonts w:hint="default" w:ascii="Times New Roman" w:hAnsi="Times New Roman" w:eastAsia="仿宋_GB2312" w:cs="Times New Roman"/>
          <w:sz w:val="32"/>
          <w:szCs w:val="32"/>
          <w:lang w:eastAsia="zh-Hans"/>
        </w:rPr>
        <w:t>产业学院分别不少于</w:t>
      </w:r>
      <w:r>
        <w:rPr>
          <w:rFonts w:hint="default" w:ascii="Times New Roman" w:hAnsi="Times New Roman" w:eastAsia="仿宋_GB2312" w:cs="Times New Roman"/>
          <w:sz w:val="32"/>
          <w:szCs w:val="32"/>
        </w:rPr>
        <w:t>20万元</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40万元</w:t>
      </w:r>
      <w:r>
        <w:rPr>
          <w:rFonts w:hint="default" w:ascii="Times New Roman" w:hAnsi="Times New Roman" w:eastAsia="仿宋_GB2312" w:cs="Times New Roman"/>
          <w:sz w:val="32"/>
          <w:szCs w:val="32"/>
          <w:lang w:eastAsia="zh-Hans"/>
        </w:rPr>
        <w:t>。</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　</w:t>
      </w:r>
      <w:r>
        <w:rPr>
          <w:rFonts w:hint="default" w:ascii="Times New Roman" w:hAnsi="Times New Roman" w:eastAsia="黑体" w:cs="Times New Roman"/>
          <w:sz w:val="32"/>
          <w:szCs w:val="32"/>
          <w:lang w:eastAsia="zh-Hans"/>
        </w:rPr>
        <w:t>　四、基本条件</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申报的示范性产业学院应具备如下基本条件：1.学校高度重视产业学院建设，承诺负责项目建设资金的筹措和</w:t>
      </w:r>
      <w:r>
        <w:rPr>
          <w:rFonts w:hint="default" w:ascii="Times New Roman" w:hAnsi="Times New Roman" w:eastAsia="仿宋_GB2312" w:cs="Times New Roman"/>
          <w:sz w:val="32"/>
          <w:szCs w:val="32"/>
        </w:rPr>
        <w:t>相应资源的配置等。2.</w:t>
      </w:r>
      <w:r>
        <w:rPr>
          <w:rFonts w:hint="default" w:ascii="Times New Roman" w:hAnsi="Times New Roman" w:eastAsia="仿宋_GB2312" w:cs="Times New Roman"/>
          <w:b/>
          <w:bCs/>
          <w:sz w:val="32"/>
          <w:szCs w:val="32"/>
          <w:lang w:eastAsia="zh-Hans"/>
        </w:rPr>
        <w:t>为校级立项产业学院，并已挂牌成立且正式运行</w:t>
      </w:r>
      <w:r>
        <w:rPr>
          <w:rFonts w:hint="default" w:ascii="Times New Roman" w:hAnsi="Times New Roman" w:eastAsia="仿宋_GB2312" w:cs="Times New Roman"/>
          <w:sz w:val="32"/>
          <w:szCs w:val="32"/>
          <w:lang w:eastAsia="zh-Hans"/>
        </w:rPr>
        <w:t>，前期基础扎实，建设成效突出。</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 xml:space="preserve">   </w:t>
      </w:r>
      <w:r>
        <w:rPr>
          <w:rFonts w:hint="default" w:ascii="Times New Roman" w:hAnsi="Times New Roman" w:eastAsia="黑体" w:cs="Times New Roman"/>
          <w:sz w:val="32"/>
          <w:szCs w:val="32"/>
          <w:lang w:eastAsia="zh-Hans"/>
        </w:rPr>
        <w:t xml:space="preserve"> 五、其他事宜</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Hans"/>
        </w:rPr>
        <w:t>（一）</w:t>
      </w:r>
      <w:r>
        <w:rPr>
          <w:rFonts w:hint="default" w:ascii="Times New Roman" w:hAnsi="Times New Roman" w:eastAsia="仿宋_GB2312" w:cs="Times New Roman"/>
          <w:sz w:val="32"/>
          <w:szCs w:val="32"/>
          <w:lang w:eastAsia="zh-CN"/>
        </w:rPr>
        <w:t>根据国家有关文件要求，结合我省实际，初步确定：</w:t>
      </w:r>
      <w:r>
        <w:rPr>
          <w:rFonts w:hint="default" w:ascii="Times New Roman" w:hAnsi="Times New Roman" w:eastAsia="仿宋_GB2312" w:cs="Times New Roman"/>
          <w:sz w:val="32"/>
          <w:szCs w:val="32"/>
          <w:lang w:val="en-US" w:eastAsia="zh-CN"/>
        </w:rPr>
        <w:t>2024-2025年，仅</w:t>
      </w:r>
      <w:r>
        <w:rPr>
          <w:rFonts w:hint="default" w:ascii="Times New Roman" w:hAnsi="Times New Roman" w:eastAsia="仿宋_GB2312" w:cs="Times New Roman"/>
          <w:b/>
          <w:bCs/>
          <w:sz w:val="32"/>
          <w:szCs w:val="32"/>
          <w:lang w:val="en-US" w:eastAsia="zh-CN"/>
        </w:rPr>
        <w:t>单数年组织开展</w:t>
      </w:r>
      <w:r>
        <w:rPr>
          <w:rFonts w:hint="default" w:ascii="Times New Roman" w:hAnsi="Times New Roman" w:eastAsia="仿宋_GB2312" w:cs="Times New Roman"/>
          <w:sz w:val="32"/>
          <w:szCs w:val="32"/>
          <w:lang w:val="en-US" w:eastAsia="zh-CN"/>
        </w:rPr>
        <w:t>省高职教育</w:t>
      </w:r>
      <w:r>
        <w:rPr>
          <w:rFonts w:hint="default" w:ascii="Times New Roman" w:hAnsi="Times New Roman" w:eastAsia="仿宋_GB2312" w:cs="Times New Roman"/>
          <w:sz w:val="32"/>
          <w:szCs w:val="32"/>
          <w:lang w:eastAsia="zh-CN"/>
        </w:rPr>
        <w:t>示范性</w:t>
      </w:r>
      <w:r>
        <w:rPr>
          <w:rFonts w:hint="default" w:ascii="Times New Roman" w:hAnsi="Times New Roman" w:eastAsia="仿宋_GB2312" w:cs="Times New Roman"/>
          <w:sz w:val="32"/>
          <w:szCs w:val="32"/>
        </w:rPr>
        <w:t>产业学院</w:t>
      </w:r>
      <w:r>
        <w:rPr>
          <w:rFonts w:hint="default" w:ascii="Times New Roman" w:hAnsi="Times New Roman" w:eastAsia="仿宋_GB2312" w:cs="Times New Roman"/>
          <w:sz w:val="32"/>
          <w:szCs w:val="32"/>
          <w:lang w:eastAsia="zh-CN"/>
        </w:rPr>
        <w:t>立项工作。</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eastAsia="zh-Hans"/>
        </w:rPr>
        <w:t>省教育厅组织开展</w:t>
      </w:r>
      <w:r>
        <w:rPr>
          <w:rFonts w:hint="default" w:ascii="Times New Roman" w:hAnsi="Times New Roman" w:eastAsia="仿宋_GB2312" w:cs="Times New Roman"/>
          <w:sz w:val="32"/>
          <w:szCs w:val="32"/>
        </w:rPr>
        <w:t>资格审查和专家评审，以评审结果为基础，统筹确定立项建设项目。</w:t>
      </w:r>
      <w:r>
        <w:rPr>
          <w:rFonts w:hint="default" w:ascii="Times New Roman" w:hAnsi="Times New Roman" w:eastAsia="仿宋_GB2312" w:cs="Times New Roman"/>
          <w:sz w:val="32"/>
          <w:szCs w:val="32"/>
          <w:lang w:eastAsia="zh-Hans"/>
        </w:rPr>
        <w:t>专家</w:t>
      </w:r>
      <w:r>
        <w:rPr>
          <w:rFonts w:hint="default" w:ascii="Times New Roman" w:hAnsi="Times New Roman" w:eastAsia="仿宋_GB2312" w:cs="Times New Roman"/>
          <w:sz w:val="32"/>
          <w:szCs w:val="32"/>
        </w:rPr>
        <w:t>评审指标见附</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-2：202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年省</w:t>
      </w:r>
      <w:r>
        <w:rPr>
          <w:rFonts w:hint="default" w:ascii="Times New Roman" w:hAnsi="Times New Roman" w:eastAsia="仿宋_GB2312" w:cs="Times New Roman"/>
          <w:sz w:val="32"/>
          <w:szCs w:val="32"/>
          <w:lang w:eastAsia="zh-Hans"/>
        </w:rPr>
        <w:t>示范性产业学院</w:t>
      </w:r>
      <w:r>
        <w:rPr>
          <w:rFonts w:hint="default" w:ascii="Times New Roman" w:hAnsi="Times New Roman" w:eastAsia="仿宋_GB2312" w:cs="Times New Roman"/>
          <w:sz w:val="32"/>
          <w:szCs w:val="32"/>
        </w:rPr>
        <w:t>评审指标。</w:t>
      </w:r>
      <w:r>
        <w:rPr>
          <w:rFonts w:hint="default" w:ascii="Times New Roman" w:hAnsi="Times New Roman" w:eastAsia="仿宋_GB2312" w:cs="Times New Roman"/>
          <w:sz w:val="32"/>
          <w:szCs w:val="32"/>
          <w:lang w:val="en-US" w:eastAsia="zh-Hans"/>
        </w:rPr>
        <w:t>立项</w:t>
      </w:r>
      <w:r>
        <w:rPr>
          <w:rFonts w:hint="default" w:ascii="Times New Roman" w:hAnsi="Times New Roman" w:eastAsia="仿宋_GB2312" w:cs="Times New Roman"/>
          <w:sz w:val="32"/>
          <w:szCs w:val="32"/>
        </w:rPr>
        <w:t>项目评审分数原则上要求75分以上。</w:t>
      </w:r>
    </w:p>
    <w:p>
      <w:pPr>
        <w:keepNext w:val="0"/>
        <w:keepLines w:val="0"/>
        <w:pageBreakBefore w:val="0"/>
        <w:widowControl w:val="0"/>
        <w:kinsoku/>
        <w:wordWrap/>
        <w:overflowPunct/>
        <w:topLinePunct w:val="0"/>
        <w:autoSpaceDE/>
        <w:autoSpaceDN/>
        <w:bidi w:val="0"/>
        <w:adjustRightInd/>
        <w:snapToGrid w:val="0"/>
        <w:spacing w:line="560" w:lineRule="exact"/>
        <w:ind w:left="2335" w:leftChars="350" w:hanging="1600" w:hangingChars="500"/>
        <w:textAlignment w:val="auto"/>
        <w:rPr>
          <w:rFonts w:hint="default" w:ascii="Times New Roman" w:hAnsi="Times New Roman" w:eastAsia="仿宋_GB2312" w:cs="Times New Roman"/>
          <w:sz w:val="32"/>
          <w:szCs w:val="32"/>
        </w:rPr>
      </w:pPr>
      <w:bookmarkStart w:id="0" w:name="_GoBack"/>
      <w:bookmarkEnd w:id="0"/>
      <w:r>
        <w:rPr>
          <w:rFonts w:hint="default" w:ascii="Times New Roman" w:hAnsi="Times New Roman" w:eastAsia="仿宋_GB2312" w:cs="Times New Roman"/>
          <w:sz w:val="32"/>
          <w:szCs w:val="32"/>
        </w:rPr>
        <w:t>附4-1：202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年省</w:t>
      </w:r>
      <w:r>
        <w:rPr>
          <w:rFonts w:hint="default" w:ascii="Times New Roman" w:hAnsi="Times New Roman" w:eastAsia="仿宋_GB2312" w:cs="Times New Roman"/>
          <w:sz w:val="32"/>
          <w:szCs w:val="32"/>
          <w:lang w:eastAsia="zh-Hans"/>
        </w:rPr>
        <w:t>示范性产业学院</w:t>
      </w:r>
      <w:r>
        <w:rPr>
          <w:rFonts w:hint="default" w:ascii="Times New Roman" w:hAnsi="Times New Roman" w:eastAsia="仿宋_GB2312" w:cs="Times New Roman"/>
          <w:sz w:val="32"/>
          <w:szCs w:val="32"/>
        </w:rPr>
        <w:t>申报汇总表</w:t>
      </w:r>
    </w:p>
    <w:p>
      <w:pPr>
        <w:keepNext w:val="0"/>
        <w:keepLines w:val="0"/>
        <w:pageBreakBefore w:val="0"/>
        <w:widowControl w:val="0"/>
        <w:kinsoku/>
        <w:wordWrap/>
        <w:overflowPunct/>
        <w:topLinePunct w:val="0"/>
        <w:autoSpaceDE/>
        <w:autoSpaceDN/>
        <w:bidi w:val="0"/>
        <w:adjustRightInd/>
        <w:snapToGrid w:val="0"/>
        <w:spacing w:line="560" w:lineRule="exact"/>
        <w:ind w:firstLine="1120" w:firstLineChars="3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4-2：202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年省</w:t>
      </w:r>
      <w:r>
        <w:rPr>
          <w:rFonts w:hint="default" w:ascii="Times New Roman" w:hAnsi="Times New Roman" w:eastAsia="仿宋_GB2312" w:cs="Times New Roman"/>
          <w:sz w:val="32"/>
          <w:szCs w:val="32"/>
          <w:lang w:eastAsia="zh-Hans"/>
        </w:rPr>
        <w:t>示范性产业学院</w:t>
      </w:r>
      <w:r>
        <w:rPr>
          <w:rFonts w:hint="default" w:ascii="Times New Roman" w:hAnsi="Times New Roman" w:eastAsia="仿宋_GB2312" w:cs="Times New Roman"/>
          <w:sz w:val="32"/>
          <w:szCs w:val="32"/>
        </w:rPr>
        <w:t>评审指标</w:t>
      </w:r>
    </w:p>
    <w:p>
      <w:pPr>
        <w:keepNext w:val="0"/>
        <w:keepLines w:val="0"/>
        <w:pageBreakBefore w:val="0"/>
        <w:widowControl w:val="0"/>
        <w:kinsoku/>
        <w:wordWrap/>
        <w:overflowPunct/>
        <w:topLinePunct w:val="0"/>
        <w:autoSpaceDE/>
        <w:autoSpaceDN/>
        <w:bidi w:val="0"/>
        <w:adjustRightInd/>
        <w:snapToGrid w:val="0"/>
        <w:spacing w:line="560" w:lineRule="exact"/>
        <w:ind w:firstLine="1120" w:firstLineChars="3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4-3：202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年省</w:t>
      </w:r>
      <w:r>
        <w:rPr>
          <w:rFonts w:hint="default" w:ascii="Times New Roman" w:hAnsi="Times New Roman" w:eastAsia="仿宋_GB2312" w:cs="Times New Roman"/>
          <w:sz w:val="32"/>
          <w:szCs w:val="32"/>
          <w:lang w:eastAsia="zh-Hans"/>
        </w:rPr>
        <w:t>示范性产业学院</w:t>
      </w:r>
      <w:r>
        <w:rPr>
          <w:rFonts w:hint="default" w:ascii="Times New Roman" w:hAnsi="Times New Roman" w:eastAsia="仿宋_GB2312" w:cs="Times New Roman"/>
          <w:sz w:val="32"/>
          <w:szCs w:val="32"/>
        </w:rPr>
        <w:t>申报书</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lang w:eastAsia="zh-Hans"/>
        </w:rPr>
      </w:pPr>
    </w:p>
    <w:sectPr>
      <w:pgSz w:w="11906" w:h="16838"/>
      <w:pgMar w:top="2098" w:right="1474" w:bottom="1984" w:left="1587" w:header="851" w:footer="1587"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2ZDkwNDNmNzYxZWVjYmUwMjk1NGE4MjdiOWQ1MzAifQ=="/>
  </w:docVars>
  <w:rsids>
    <w:rsidRoot w:val="FDFD1845"/>
    <w:rsid w:val="007A7B3C"/>
    <w:rsid w:val="009F039F"/>
    <w:rsid w:val="00F45923"/>
    <w:rsid w:val="0CEE3B4C"/>
    <w:rsid w:val="1FAD5B9E"/>
    <w:rsid w:val="26E71848"/>
    <w:rsid w:val="27E7CE45"/>
    <w:rsid w:val="27FF278B"/>
    <w:rsid w:val="27FFB8F1"/>
    <w:rsid w:val="29D612BB"/>
    <w:rsid w:val="2BFF5D38"/>
    <w:rsid w:val="2DBEF74A"/>
    <w:rsid w:val="2FEBFABB"/>
    <w:rsid w:val="2FFBEF43"/>
    <w:rsid w:val="336C0B48"/>
    <w:rsid w:val="36FFFB21"/>
    <w:rsid w:val="3CA969FC"/>
    <w:rsid w:val="3CE62961"/>
    <w:rsid w:val="3EDF0FEB"/>
    <w:rsid w:val="42B25859"/>
    <w:rsid w:val="4CD91ED2"/>
    <w:rsid w:val="4FF091EC"/>
    <w:rsid w:val="51FED7AB"/>
    <w:rsid w:val="56FBBEFE"/>
    <w:rsid w:val="57FF4DD4"/>
    <w:rsid w:val="5EFA7CCD"/>
    <w:rsid w:val="5F574A84"/>
    <w:rsid w:val="5FFB5425"/>
    <w:rsid w:val="673D4A7C"/>
    <w:rsid w:val="6EBF93F4"/>
    <w:rsid w:val="6FFF11DE"/>
    <w:rsid w:val="72F9C410"/>
    <w:rsid w:val="72FF31F4"/>
    <w:rsid w:val="75FC140C"/>
    <w:rsid w:val="762FA8B6"/>
    <w:rsid w:val="7667A124"/>
    <w:rsid w:val="77DFAF90"/>
    <w:rsid w:val="7DE95047"/>
    <w:rsid w:val="7E6E5EBE"/>
    <w:rsid w:val="7EDFD2AC"/>
    <w:rsid w:val="7F214CB9"/>
    <w:rsid w:val="7F6F058D"/>
    <w:rsid w:val="7F7D58EC"/>
    <w:rsid w:val="7FEFED3D"/>
    <w:rsid w:val="7FFE9CBD"/>
    <w:rsid w:val="9C7F81B5"/>
    <w:rsid w:val="9D4B5CFF"/>
    <w:rsid w:val="ABAB5A49"/>
    <w:rsid w:val="B8AF3A2A"/>
    <w:rsid w:val="BA7B23C6"/>
    <w:rsid w:val="BBFB92C0"/>
    <w:rsid w:val="BEABC7F8"/>
    <w:rsid w:val="BFFBBC6D"/>
    <w:rsid w:val="CBBFBFA0"/>
    <w:rsid w:val="CF7DE73B"/>
    <w:rsid w:val="CFD6B57A"/>
    <w:rsid w:val="D95EAC6F"/>
    <w:rsid w:val="DA9F0225"/>
    <w:rsid w:val="DE7ECA16"/>
    <w:rsid w:val="DFB73843"/>
    <w:rsid w:val="E6FF2E53"/>
    <w:rsid w:val="E95FE759"/>
    <w:rsid w:val="ECAB2B05"/>
    <w:rsid w:val="EEFB7CCD"/>
    <w:rsid w:val="EF1B43E0"/>
    <w:rsid w:val="EFDE3006"/>
    <w:rsid w:val="F2FF33FE"/>
    <w:rsid w:val="F67FA2F1"/>
    <w:rsid w:val="F739991B"/>
    <w:rsid w:val="FB564EB6"/>
    <w:rsid w:val="FD1E0BE4"/>
    <w:rsid w:val="FDFD1845"/>
    <w:rsid w:val="FE3C4BE4"/>
    <w:rsid w:val="FE734873"/>
    <w:rsid w:val="FECFB7F9"/>
    <w:rsid w:val="FEFF08F4"/>
    <w:rsid w:val="FF7DB0DE"/>
    <w:rsid w:val="FFBFECC3"/>
    <w:rsid w:val="FFEF7DFB"/>
    <w:rsid w:val="FFFDE78D"/>
    <w:rsid w:val="FFFF3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2054</Words>
  <Characters>2183</Characters>
  <Lines>12</Lines>
  <Paragraphs>3</Paragraphs>
  <TotalTime>1</TotalTime>
  <ScaleCrop>false</ScaleCrop>
  <LinksUpToDate>false</LinksUpToDate>
  <CharactersWithSpaces>2201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2021-10-16T07:07:00Z</dcterms:created>
  <dc:creator>jianxiongzhang</dc:creator>
  <cp:lastModifiedBy>吴绍华</cp:lastModifiedBy>
  <dcterms:modified xsi:type="dcterms:W3CDTF">2023-05-16T08:38:44Z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A5D58F00A6EF440428544264AD9F4FE7</vt:lpwstr>
  </property>
</Properties>
</file>