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759002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jc w:val="center"/>
        <w:textAlignment w:val="auto"/>
        <w:rPr>
          <w:rFonts w:eastAsia="黑体"/>
          <w:b/>
          <w:spacing w:val="34"/>
          <w:sz w:val="84"/>
        </w:rPr>
      </w:pPr>
    </w:p>
    <w:p w14:paraId="1E2259A5">
      <w:pPr>
        <w:pStyle w:val="2"/>
        <w:keepLines w:val="0"/>
        <w:pageBreakBefore w:val="0"/>
        <w:kinsoku/>
        <w:wordWrap/>
        <w:overflowPunct/>
        <w:topLinePunct w:val="0"/>
        <w:autoSpaceDE/>
        <w:autoSpaceDN/>
        <w:bidi w:val="0"/>
        <w:textAlignment w:val="auto"/>
        <w:rPr>
          <w:rFonts w:hint="eastAsia" w:ascii="黑体" w:hAnsi="黑体" w:eastAsia="黑体"/>
          <w:b/>
          <w:color w:val="auto"/>
          <w:sz w:val="52"/>
          <w:szCs w:val="60"/>
        </w:rPr>
      </w:pPr>
      <w:r>
        <w:rPr>
          <w:rFonts w:hint="eastAsia" w:ascii="黑体" w:hAnsi="黑体" w:eastAsia="黑体"/>
          <w:b/>
          <w:color w:val="auto"/>
          <w:sz w:val="52"/>
          <w:szCs w:val="60"/>
        </w:rPr>
        <w:t>广东茂名幼儿师范专科学校</w:t>
      </w:r>
    </w:p>
    <w:p w14:paraId="757007EC">
      <w:pPr>
        <w:pStyle w:val="2"/>
        <w:keepNext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after="0" w:line="240" w:lineRule="auto"/>
        <w:textAlignment w:val="auto"/>
        <w:rPr>
          <w:rFonts w:hint="eastAsia" w:ascii="黑体" w:hAnsi="黑体" w:eastAsia="黑体"/>
          <w:b/>
          <w:color w:val="auto"/>
        </w:rPr>
      </w:pPr>
      <w:r>
        <w:rPr>
          <w:rFonts w:hint="eastAsia" w:ascii="黑体" w:hAnsi="黑体" w:eastAsia="黑体"/>
          <w:b/>
          <w:color w:val="auto"/>
          <w:lang w:val="en-US" w:eastAsia="zh-CN"/>
        </w:rPr>
        <w:t>播音与主持</w:t>
      </w:r>
      <w:r>
        <w:rPr>
          <w:rFonts w:hint="eastAsia" w:ascii="黑体" w:hAnsi="黑体" w:eastAsia="黑体"/>
          <w:b/>
          <w:color w:val="auto"/>
        </w:rPr>
        <w:t>专业人才培养方案</w:t>
      </w:r>
    </w:p>
    <w:p w14:paraId="3E7A578B">
      <w:pPr>
        <w:pStyle w:val="2"/>
        <w:keepNext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after="0" w:line="240" w:lineRule="auto"/>
        <w:textAlignment w:val="auto"/>
        <w:rPr>
          <w:rFonts w:hint="eastAsia" w:ascii="黑体" w:hAnsi="黑体" w:eastAsia="黑体"/>
          <w:b/>
          <w:color w:val="auto"/>
          <w:lang w:eastAsia="zh-CN"/>
        </w:rPr>
      </w:pPr>
      <w:r>
        <w:rPr>
          <w:rFonts w:hint="eastAsia" w:ascii="黑体" w:hAnsi="黑体" w:eastAsia="黑体"/>
          <w:b/>
          <w:color w:val="auto"/>
          <w:lang w:eastAsia="zh-CN"/>
        </w:rPr>
        <w:t>（</w:t>
      </w:r>
      <w:r>
        <w:rPr>
          <w:rFonts w:hint="eastAsia" w:ascii="黑体" w:hAnsi="黑体" w:eastAsia="黑体"/>
          <w:b/>
          <w:color w:val="auto"/>
          <w:lang w:val="en-US" w:eastAsia="zh-CN"/>
        </w:rPr>
        <w:t>三年制</w:t>
      </w:r>
      <w:r>
        <w:rPr>
          <w:rFonts w:hint="eastAsia" w:ascii="黑体" w:hAnsi="黑体" w:eastAsia="黑体"/>
          <w:b/>
          <w:color w:val="auto"/>
          <w:lang w:eastAsia="zh-CN"/>
        </w:rPr>
        <w:t>）</w:t>
      </w:r>
    </w:p>
    <w:p w14:paraId="5ADE9E96">
      <w:pPr>
        <w:keepLines w:val="0"/>
        <w:pageBreakBefore w:val="0"/>
        <w:tabs>
          <w:tab w:val="left" w:pos="7080"/>
        </w:tabs>
        <w:kinsoku/>
        <w:wordWrap/>
        <w:overflowPunct/>
        <w:topLinePunct w:val="0"/>
        <w:autoSpaceDE/>
        <w:autoSpaceDN/>
        <w:bidi w:val="0"/>
        <w:spacing w:line="900" w:lineRule="exact"/>
        <w:ind w:firstLine="1574" w:firstLineChars="492"/>
        <w:textAlignment w:val="auto"/>
        <w:rPr>
          <w:rFonts w:hint="eastAsia" w:ascii="宋体" w:hAnsi="宋体"/>
          <w:sz w:val="32"/>
        </w:rPr>
      </w:pPr>
    </w:p>
    <w:p w14:paraId="6F1439AB">
      <w:pPr>
        <w:keepLines w:val="0"/>
        <w:pageBreakBefore w:val="0"/>
        <w:tabs>
          <w:tab w:val="left" w:pos="7080"/>
        </w:tabs>
        <w:kinsoku/>
        <w:wordWrap/>
        <w:overflowPunct/>
        <w:topLinePunct w:val="0"/>
        <w:autoSpaceDE/>
        <w:autoSpaceDN/>
        <w:bidi w:val="0"/>
        <w:spacing w:line="900" w:lineRule="exact"/>
        <w:ind w:firstLine="1574" w:firstLineChars="492"/>
        <w:textAlignment w:val="auto"/>
        <w:rPr>
          <w:rFonts w:hint="eastAsia" w:ascii="宋体" w:hAnsi="宋体"/>
          <w:sz w:val="32"/>
        </w:rPr>
      </w:pPr>
    </w:p>
    <w:p w14:paraId="4FB91319">
      <w:pPr>
        <w:keepLines w:val="0"/>
        <w:pageBreakBefore w:val="0"/>
        <w:tabs>
          <w:tab w:val="left" w:pos="7080"/>
        </w:tabs>
        <w:kinsoku/>
        <w:wordWrap/>
        <w:overflowPunct/>
        <w:topLinePunct w:val="0"/>
        <w:autoSpaceDE/>
        <w:autoSpaceDN/>
        <w:bidi w:val="0"/>
        <w:spacing w:line="900" w:lineRule="exact"/>
        <w:ind w:firstLine="1574" w:firstLineChars="492"/>
        <w:textAlignment w:val="auto"/>
        <w:rPr>
          <w:rFonts w:hint="eastAsia" w:ascii="宋体" w:hAnsi="宋体"/>
          <w:sz w:val="32"/>
          <w:u w:val="single"/>
        </w:rPr>
      </w:pPr>
      <w:r>
        <w:rPr>
          <w:rFonts w:hint="eastAsia" w:ascii="宋体" w:hAnsi="宋体"/>
          <w:sz w:val="32"/>
        </w:rPr>
        <w:t xml:space="preserve">学 </w:t>
      </w:r>
      <w:r>
        <w:rPr>
          <w:rFonts w:ascii="宋体" w:hAnsi="宋体"/>
          <w:sz w:val="32"/>
        </w:rPr>
        <w:t xml:space="preserve">       </w:t>
      </w:r>
      <w:r>
        <w:rPr>
          <w:rFonts w:hint="eastAsia" w:ascii="宋体" w:hAnsi="宋体"/>
          <w:sz w:val="32"/>
        </w:rPr>
        <w:t>院</w:t>
      </w:r>
      <w:r>
        <w:rPr>
          <w:rFonts w:hint="eastAsia" w:ascii="宋体" w:hAnsi="宋体"/>
          <w:sz w:val="32"/>
          <w:lang w:val="en-US" w:eastAsia="zh-CN"/>
        </w:rPr>
        <w:t xml:space="preserve">  </w:t>
      </w:r>
      <w:r>
        <w:rPr>
          <w:rFonts w:ascii="宋体" w:hAnsi="宋体"/>
          <w:sz w:val="32"/>
          <w:u w:val="single"/>
        </w:rPr>
        <w:t xml:space="preserve">  </w:t>
      </w:r>
      <w:r>
        <w:rPr>
          <w:rFonts w:hint="eastAsia" w:ascii="宋体" w:hAnsi="宋体"/>
          <w:sz w:val="32"/>
          <w:u w:val="single"/>
        </w:rPr>
        <w:t xml:space="preserve">   </w:t>
      </w:r>
      <w:r>
        <w:rPr>
          <w:rFonts w:ascii="宋体" w:hAnsi="宋体"/>
          <w:sz w:val="32"/>
          <w:u w:val="single"/>
        </w:rPr>
        <w:t xml:space="preserve"> </w:t>
      </w:r>
      <w:r>
        <w:rPr>
          <w:rFonts w:hint="eastAsia" w:ascii="宋体" w:hAnsi="宋体"/>
          <w:sz w:val="32"/>
          <w:u w:val="single"/>
          <w:lang w:val="en-US" w:eastAsia="zh-CN"/>
        </w:rPr>
        <w:t>音乐</w:t>
      </w:r>
      <w:r>
        <w:rPr>
          <w:rFonts w:hint="eastAsia" w:ascii="宋体" w:hAnsi="宋体"/>
          <w:sz w:val="32"/>
          <w:u w:val="single"/>
        </w:rPr>
        <w:t xml:space="preserve">学院   </w:t>
      </w:r>
      <w:r>
        <w:rPr>
          <w:rFonts w:ascii="宋体" w:hAnsi="宋体"/>
          <w:sz w:val="32"/>
          <w:u w:val="single"/>
        </w:rPr>
        <w:t xml:space="preserve"> </w:t>
      </w:r>
      <w:r>
        <w:rPr>
          <w:rFonts w:hint="eastAsia" w:ascii="宋体" w:hAnsi="宋体"/>
          <w:sz w:val="32"/>
          <w:u w:val="single"/>
        </w:rPr>
        <w:t xml:space="preserve">     </w:t>
      </w:r>
    </w:p>
    <w:p w14:paraId="0A1E8492">
      <w:pPr>
        <w:keepLines w:val="0"/>
        <w:pageBreakBefore w:val="0"/>
        <w:tabs>
          <w:tab w:val="left" w:pos="7080"/>
        </w:tabs>
        <w:kinsoku/>
        <w:wordWrap/>
        <w:overflowPunct/>
        <w:topLinePunct w:val="0"/>
        <w:autoSpaceDE/>
        <w:autoSpaceDN/>
        <w:bidi w:val="0"/>
        <w:spacing w:line="900" w:lineRule="exact"/>
        <w:ind w:firstLine="1574" w:firstLineChars="492"/>
        <w:textAlignment w:val="auto"/>
        <w:rPr>
          <w:rFonts w:hint="eastAsia" w:ascii="宋体" w:hAnsi="宋体"/>
          <w:sz w:val="32"/>
          <w:u w:val="single"/>
        </w:rPr>
      </w:pPr>
      <w:r>
        <w:rPr>
          <w:rFonts w:hint="eastAsia" w:ascii="宋体" w:hAnsi="宋体"/>
          <w:sz w:val="32"/>
        </w:rPr>
        <w:t>专</w:t>
      </w:r>
      <w:r>
        <w:rPr>
          <w:rFonts w:ascii="宋体" w:hAnsi="宋体"/>
          <w:sz w:val="32"/>
        </w:rPr>
        <w:t xml:space="preserve">        业 </w:t>
      </w:r>
      <w:r>
        <w:rPr>
          <w:rFonts w:hint="eastAsia" w:ascii="宋体" w:hAnsi="宋体"/>
          <w:sz w:val="32"/>
          <w:lang w:val="en-US" w:eastAsia="zh-CN"/>
        </w:rPr>
        <w:t xml:space="preserve"> </w:t>
      </w:r>
      <w:r>
        <w:rPr>
          <w:rFonts w:ascii="宋体" w:hAnsi="宋体"/>
          <w:sz w:val="32"/>
          <w:u w:val="single"/>
        </w:rPr>
        <w:t xml:space="preserve">   </w:t>
      </w:r>
      <w:r>
        <w:rPr>
          <w:rFonts w:hint="eastAsia" w:ascii="宋体" w:hAnsi="宋体"/>
          <w:sz w:val="32"/>
          <w:u w:val="single"/>
        </w:rPr>
        <w:t xml:space="preserve"> </w:t>
      </w:r>
      <w:r>
        <w:rPr>
          <w:rFonts w:ascii="宋体" w:hAnsi="宋体"/>
          <w:sz w:val="32"/>
          <w:u w:val="single"/>
        </w:rPr>
        <w:t xml:space="preserve"> </w:t>
      </w:r>
      <w:r>
        <w:rPr>
          <w:rFonts w:hint="eastAsia" w:ascii="宋体" w:hAnsi="宋体"/>
          <w:sz w:val="32"/>
          <w:u w:val="single"/>
        </w:rPr>
        <w:t xml:space="preserve"> </w:t>
      </w:r>
      <w:r>
        <w:rPr>
          <w:rFonts w:hint="eastAsia" w:ascii="宋体" w:hAnsi="宋体"/>
          <w:sz w:val="32"/>
          <w:u w:val="single"/>
          <w:lang w:val="en-US" w:eastAsia="zh-CN"/>
        </w:rPr>
        <w:t>播音与主持</w:t>
      </w:r>
      <w:r>
        <w:rPr>
          <w:rFonts w:hint="eastAsia" w:ascii="宋体" w:hAnsi="宋体"/>
          <w:sz w:val="32"/>
          <w:u w:val="single"/>
        </w:rPr>
        <w:t xml:space="preserve">   </w:t>
      </w:r>
      <w:r>
        <w:rPr>
          <w:rFonts w:ascii="宋体" w:hAnsi="宋体"/>
          <w:sz w:val="32"/>
          <w:u w:val="single"/>
        </w:rPr>
        <w:t xml:space="preserve">   </w:t>
      </w:r>
      <w:r>
        <w:rPr>
          <w:rFonts w:hint="eastAsia" w:ascii="宋体" w:hAnsi="宋体"/>
          <w:sz w:val="32"/>
          <w:u w:val="single"/>
        </w:rPr>
        <w:t xml:space="preserve"> </w:t>
      </w:r>
    </w:p>
    <w:p w14:paraId="4FD08A63">
      <w:pPr>
        <w:keepLines w:val="0"/>
        <w:pageBreakBefore w:val="0"/>
        <w:tabs>
          <w:tab w:val="left" w:pos="7080"/>
        </w:tabs>
        <w:kinsoku/>
        <w:wordWrap/>
        <w:overflowPunct/>
        <w:topLinePunct w:val="0"/>
        <w:autoSpaceDE/>
        <w:autoSpaceDN/>
        <w:bidi w:val="0"/>
        <w:spacing w:line="900" w:lineRule="exact"/>
        <w:ind w:firstLine="1574" w:firstLineChars="492"/>
        <w:textAlignment w:val="auto"/>
        <w:rPr>
          <w:rFonts w:hint="eastAsia" w:ascii="宋体" w:hAnsi="宋体"/>
          <w:sz w:val="32"/>
          <w:u w:val="single"/>
        </w:rPr>
      </w:pPr>
      <w:r>
        <w:rPr>
          <w:rFonts w:hint="eastAsia" w:ascii="宋体" w:hAnsi="宋体"/>
          <w:sz w:val="32"/>
        </w:rPr>
        <w:t>年</w:t>
      </w:r>
      <w:r>
        <w:rPr>
          <w:rFonts w:ascii="宋体" w:hAnsi="宋体"/>
          <w:sz w:val="32"/>
        </w:rPr>
        <w:t xml:space="preserve">        级 </w:t>
      </w:r>
      <w:r>
        <w:rPr>
          <w:rFonts w:hint="eastAsia" w:ascii="宋体" w:hAnsi="宋体"/>
          <w:sz w:val="32"/>
          <w:lang w:val="en-US" w:eastAsia="zh-CN"/>
        </w:rPr>
        <w:t xml:space="preserve"> </w:t>
      </w:r>
      <w:r>
        <w:rPr>
          <w:rFonts w:ascii="宋体" w:hAnsi="宋体"/>
          <w:sz w:val="32"/>
          <w:u w:val="single"/>
        </w:rPr>
        <w:t xml:space="preserve">   </w:t>
      </w:r>
      <w:r>
        <w:rPr>
          <w:rFonts w:hint="eastAsia" w:ascii="宋体" w:hAnsi="宋体"/>
          <w:sz w:val="32"/>
          <w:u w:val="single"/>
        </w:rPr>
        <w:t xml:space="preserve">    </w:t>
      </w:r>
      <w:r>
        <w:rPr>
          <w:rFonts w:hint="eastAsia" w:ascii="宋体" w:hAnsi="宋体"/>
          <w:sz w:val="32"/>
          <w:u w:val="single"/>
          <w:lang w:val="en-US" w:eastAsia="zh-CN"/>
        </w:rPr>
        <w:t xml:space="preserve">2026级   </w:t>
      </w:r>
      <w:r>
        <w:rPr>
          <w:rFonts w:ascii="宋体" w:hAnsi="宋体"/>
          <w:sz w:val="32"/>
          <w:u w:val="single"/>
        </w:rPr>
        <w:t xml:space="preserve"> </w:t>
      </w:r>
      <w:r>
        <w:rPr>
          <w:rFonts w:hint="eastAsia" w:ascii="宋体" w:hAnsi="宋体"/>
          <w:sz w:val="32"/>
          <w:u w:val="single"/>
        </w:rPr>
        <w:t xml:space="preserve"> </w:t>
      </w:r>
      <w:r>
        <w:rPr>
          <w:rFonts w:ascii="宋体" w:hAnsi="宋体"/>
          <w:sz w:val="32"/>
          <w:u w:val="single"/>
        </w:rPr>
        <w:t xml:space="preserve"> </w:t>
      </w:r>
      <w:r>
        <w:rPr>
          <w:rFonts w:hint="eastAsia" w:ascii="宋体" w:hAnsi="宋体"/>
          <w:sz w:val="32"/>
          <w:u w:val="single"/>
        </w:rPr>
        <w:t xml:space="preserve"> </w:t>
      </w:r>
      <w:r>
        <w:rPr>
          <w:rFonts w:hint="eastAsia" w:ascii="宋体" w:hAnsi="宋体"/>
          <w:sz w:val="32"/>
          <w:u w:val="single"/>
          <w:lang w:val="en-US" w:eastAsia="zh-CN"/>
        </w:rPr>
        <w:t xml:space="preserve">  </w:t>
      </w:r>
    </w:p>
    <w:p w14:paraId="0E59DE65">
      <w:pPr>
        <w:keepLines w:val="0"/>
        <w:pageBreakBefore w:val="0"/>
        <w:tabs>
          <w:tab w:val="left" w:pos="7080"/>
        </w:tabs>
        <w:kinsoku/>
        <w:wordWrap/>
        <w:overflowPunct/>
        <w:topLinePunct w:val="0"/>
        <w:autoSpaceDE/>
        <w:autoSpaceDN/>
        <w:bidi w:val="0"/>
        <w:spacing w:line="900" w:lineRule="exact"/>
        <w:ind w:firstLine="1574" w:firstLineChars="492"/>
        <w:textAlignment w:val="auto"/>
        <w:rPr>
          <w:rFonts w:hint="eastAsia" w:ascii="宋体" w:hAnsi="宋体"/>
          <w:sz w:val="32"/>
        </w:rPr>
      </w:pPr>
      <w:r>
        <w:rPr>
          <w:rFonts w:hint="eastAsia" w:ascii="宋体" w:hAnsi="宋体"/>
          <w:sz w:val="32"/>
        </w:rPr>
        <w:t xml:space="preserve">制   定   人 </w:t>
      </w:r>
      <w:r>
        <w:rPr>
          <w:rFonts w:hint="eastAsia" w:ascii="宋体" w:hAnsi="宋体"/>
          <w:sz w:val="32"/>
          <w:lang w:val="en-US" w:eastAsia="zh-CN"/>
        </w:rPr>
        <w:t xml:space="preserve"> </w:t>
      </w:r>
      <w:r>
        <w:rPr>
          <w:rFonts w:ascii="宋体" w:hAnsi="宋体"/>
          <w:sz w:val="32"/>
          <w:u w:val="single"/>
        </w:rPr>
        <w:t xml:space="preserve">  </w:t>
      </w:r>
      <w:r>
        <w:rPr>
          <w:rFonts w:hint="eastAsia" w:ascii="宋体" w:hAnsi="宋体"/>
          <w:sz w:val="32"/>
          <w:u w:val="single"/>
          <w:lang w:val="en-US" w:eastAsia="zh-CN"/>
        </w:rPr>
        <w:t>张晓敏</w:t>
      </w:r>
      <w:r>
        <w:rPr>
          <w:rFonts w:hint="eastAsia" w:ascii="宋体" w:hAnsi="宋体"/>
          <w:sz w:val="32"/>
          <w:u w:val="single"/>
        </w:rPr>
        <w:t xml:space="preserve"> </w:t>
      </w:r>
      <w:r>
        <w:rPr>
          <w:rFonts w:hint="eastAsia" w:ascii="宋体" w:hAnsi="宋体"/>
          <w:sz w:val="32"/>
          <w:u w:val="single"/>
          <w:lang w:val="en-US" w:eastAsia="zh-CN"/>
        </w:rPr>
        <w:t>姜明程 丁玉杰</w:t>
      </w:r>
      <w:r>
        <w:rPr>
          <w:rFonts w:ascii="宋体" w:hAnsi="宋体"/>
          <w:sz w:val="32"/>
          <w:u w:val="single"/>
        </w:rPr>
        <w:t xml:space="preserve"> </w:t>
      </w:r>
    </w:p>
    <w:p w14:paraId="28B587C8">
      <w:pPr>
        <w:keepLines w:val="0"/>
        <w:pageBreakBefore w:val="0"/>
        <w:tabs>
          <w:tab w:val="left" w:pos="7080"/>
        </w:tabs>
        <w:kinsoku/>
        <w:wordWrap/>
        <w:overflowPunct/>
        <w:topLinePunct w:val="0"/>
        <w:autoSpaceDE/>
        <w:autoSpaceDN/>
        <w:bidi w:val="0"/>
        <w:spacing w:line="900" w:lineRule="exact"/>
        <w:ind w:firstLine="1574" w:firstLineChars="492"/>
        <w:textAlignment w:val="auto"/>
        <w:rPr>
          <w:rFonts w:ascii="宋体" w:hAnsi="宋体"/>
          <w:sz w:val="32"/>
          <w:u w:val="single"/>
        </w:rPr>
      </w:pPr>
      <w:r>
        <w:rPr>
          <w:rFonts w:hint="eastAsia" w:ascii="宋体" w:hAnsi="宋体"/>
          <w:sz w:val="32"/>
        </w:rPr>
        <w:t>审</w:t>
      </w:r>
      <w:r>
        <w:rPr>
          <w:rFonts w:hint="eastAsia" w:ascii="宋体" w:hAnsi="宋体"/>
          <w:sz w:val="32"/>
          <w:lang w:val="en-US" w:eastAsia="zh-CN"/>
        </w:rPr>
        <w:t xml:space="preserve">   核   </w:t>
      </w:r>
      <w:r>
        <w:rPr>
          <w:rFonts w:hint="eastAsia" w:ascii="宋体" w:hAnsi="宋体"/>
          <w:sz w:val="32"/>
        </w:rPr>
        <w:t xml:space="preserve">人 </w:t>
      </w:r>
      <w:r>
        <w:rPr>
          <w:rFonts w:hint="eastAsia" w:ascii="宋体" w:hAnsi="宋体"/>
          <w:sz w:val="32"/>
          <w:lang w:val="en-US" w:eastAsia="zh-CN"/>
        </w:rPr>
        <w:t xml:space="preserve"> </w:t>
      </w:r>
      <w:r>
        <w:rPr>
          <w:rFonts w:ascii="宋体" w:hAnsi="宋体"/>
          <w:sz w:val="32"/>
          <w:u w:val="single"/>
        </w:rPr>
        <w:t xml:space="preserve">   </w:t>
      </w:r>
      <w:r>
        <w:rPr>
          <w:rFonts w:hint="eastAsia" w:ascii="宋体" w:hAnsi="宋体"/>
          <w:sz w:val="32"/>
          <w:u w:val="single"/>
        </w:rPr>
        <w:t xml:space="preserve">    </w:t>
      </w:r>
      <w:r>
        <w:rPr>
          <w:rFonts w:hint="eastAsia" w:ascii="宋体" w:hAnsi="宋体"/>
          <w:sz w:val="32"/>
          <w:u w:val="single"/>
          <w:lang w:val="en-US" w:eastAsia="zh-CN"/>
        </w:rPr>
        <w:t>邓永业</w:t>
      </w:r>
      <w:r>
        <w:rPr>
          <w:rFonts w:hint="eastAsia" w:ascii="宋体" w:hAnsi="宋体"/>
          <w:sz w:val="32"/>
          <w:u w:val="single"/>
        </w:rPr>
        <w:t xml:space="preserve"> </w:t>
      </w:r>
      <w:r>
        <w:rPr>
          <w:rFonts w:hint="eastAsia" w:ascii="宋体" w:hAnsi="宋体"/>
          <w:sz w:val="32"/>
          <w:u w:val="single"/>
          <w:lang w:val="en-US" w:eastAsia="zh-CN"/>
        </w:rPr>
        <w:t xml:space="preserve">    </w:t>
      </w:r>
      <w:r>
        <w:rPr>
          <w:rFonts w:hint="eastAsia" w:ascii="宋体" w:hAnsi="宋体"/>
          <w:sz w:val="32"/>
          <w:u w:val="single"/>
        </w:rPr>
        <w:t xml:space="preserve">  </w:t>
      </w:r>
      <w:r>
        <w:rPr>
          <w:rFonts w:ascii="宋体" w:hAnsi="宋体"/>
          <w:sz w:val="32"/>
          <w:u w:val="single"/>
        </w:rPr>
        <w:t xml:space="preserve">   </w:t>
      </w:r>
    </w:p>
    <w:p w14:paraId="6517D34F">
      <w:pPr>
        <w:keepLines w:val="0"/>
        <w:pageBreakBefore w:val="0"/>
        <w:tabs>
          <w:tab w:val="left" w:pos="7080"/>
        </w:tabs>
        <w:kinsoku/>
        <w:wordWrap/>
        <w:overflowPunct/>
        <w:topLinePunct w:val="0"/>
        <w:autoSpaceDE/>
        <w:autoSpaceDN/>
        <w:bidi w:val="0"/>
        <w:spacing w:line="900" w:lineRule="exact"/>
        <w:ind w:firstLine="1574" w:firstLineChars="492"/>
        <w:textAlignment w:val="auto"/>
        <w:rPr>
          <w:rFonts w:ascii="宋体" w:hAnsi="宋体"/>
          <w:sz w:val="32"/>
          <w:u w:val="single"/>
        </w:rPr>
      </w:pPr>
      <w:bookmarkStart w:id="0" w:name="_GoBack"/>
      <w:bookmarkEnd w:id="0"/>
    </w:p>
    <w:p w14:paraId="193FAF7A">
      <w:pPr>
        <w:keepLines w:val="0"/>
        <w:pageBreakBefore w:val="0"/>
        <w:tabs>
          <w:tab w:val="left" w:pos="7080"/>
        </w:tabs>
        <w:kinsoku/>
        <w:wordWrap/>
        <w:overflowPunct/>
        <w:topLinePunct w:val="0"/>
        <w:autoSpaceDE/>
        <w:autoSpaceDN/>
        <w:bidi w:val="0"/>
        <w:spacing w:line="900" w:lineRule="exact"/>
        <w:ind w:firstLine="1574" w:firstLineChars="492"/>
        <w:textAlignment w:val="auto"/>
        <w:rPr>
          <w:rFonts w:ascii="宋体" w:hAnsi="宋体"/>
          <w:sz w:val="32"/>
          <w:u w:val="single"/>
        </w:rPr>
      </w:pPr>
    </w:p>
    <w:p w14:paraId="1282B59B">
      <w:pPr>
        <w:keepLines w:val="0"/>
        <w:pageBreakBefore w:val="0"/>
        <w:tabs>
          <w:tab w:val="left" w:pos="7080"/>
        </w:tabs>
        <w:kinsoku/>
        <w:wordWrap/>
        <w:overflowPunct/>
        <w:topLinePunct w:val="0"/>
        <w:autoSpaceDE/>
        <w:autoSpaceDN/>
        <w:bidi w:val="0"/>
        <w:spacing w:line="900" w:lineRule="exact"/>
        <w:ind w:firstLine="1574" w:firstLineChars="492"/>
        <w:textAlignment w:val="auto"/>
        <w:rPr>
          <w:rFonts w:hint="eastAsia" w:ascii="宋体" w:hAnsi="宋体"/>
          <w:sz w:val="32"/>
          <w:u w:val="single"/>
        </w:rPr>
      </w:pPr>
    </w:p>
    <w:p w14:paraId="1FBE60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jc w:val="center"/>
        <w:textAlignment w:val="auto"/>
        <w:sectPr>
          <w:footerReference r:id="rId3" w:type="default"/>
          <w:footerReference r:id="rId4" w:type="even"/>
          <w:pgSz w:w="11906" w:h="16838"/>
          <w:pgMar w:top="1247" w:right="1304" w:bottom="1247" w:left="1134" w:header="851" w:footer="992" w:gutter="0"/>
          <w:pgNumType w:start="1"/>
          <w:cols w:space="720" w:num="1"/>
          <w:docGrid w:type="lines" w:linePitch="312" w:charSpace="0"/>
        </w:sectPr>
      </w:pPr>
      <w:r>
        <w:t>202</w:t>
      </w:r>
      <w:r>
        <w:rPr>
          <w:rFonts w:hint="eastAsia"/>
          <w:lang w:val="en-US" w:eastAsia="zh-CN"/>
        </w:rPr>
        <w:t>5</w:t>
      </w:r>
      <w:r>
        <w:t>年10月</w:t>
      </w:r>
    </w:p>
    <w:p w14:paraId="3615A9BA">
      <w:pPr>
        <w:pStyle w:val="2"/>
        <w:keepNext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after="0" w:line="240" w:lineRule="auto"/>
        <w:textAlignment w:val="auto"/>
        <w:rPr>
          <w:rFonts w:hint="eastAsia" w:ascii="黑体" w:hAnsi="黑体" w:eastAsia="黑体"/>
          <w:b/>
          <w:color w:val="auto"/>
        </w:rPr>
      </w:pPr>
      <w:r>
        <w:rPr>
          <w:rFonts w:hint="eastAsia" w:ascii="黑体" w:hAnsi="黑体" w:eastAsia="黑体"/>
          <w:b/>
          <w:color w:val="auto"/>
        </w:rPr>
        <w:t>202</w:t>
      </w:r>
      <w:r>
        <w:rPr>
          <w:rFonts w:hint="eastAsia" w:ascii="黑体" w:hAnsi="黑体" w:eastAsia="黑体"/>
          <w:b/>
          <w:color w:val="auto"/>
          <w:lang w:val="en-US" w:eastAsia="zh-CN"/>
        </w:rPr>
        <w:t>6</w:t>
      </w:r>
      <w:r>
        <w:rPr>
          <w:rFonts w:hint="eastAsia" w:ascii="黑体" w:hAnsi="黑体" w:eastAsia="黑体"/>
          <w:b/>
          <w:color w:val="auto"/>
        </w:rPr>
        <w:t>级</w:t>
      </w:r>
      <w:r>
        <w:rPr>
          <w:rFonts w:hint="eastAsia" w:ascii="黑体" w:hAnsi="黑体" w:eastAsia="黑体"/>
          <w:b/>
          <w:color w:val="auto"/>
          <w:lang w:val="en-US" w:eastAsia="zh-CN"/>
        </w:rPr>
        <w:t>播音与主持</w:t>
      </w:r>
      <w:r>
        <w:rPr>
          <w:rFonts w:hint="eastAsia" w:ascii="黑体" w:hAnsi="黑体" w:eastAsia="黑体"/>
          <w:b/>
          <w:color w:val="auto"/>
        </w:rPr>
        <w:t>专业人才培养方案</w:t>
      </w:r>
    </w:p>
    <w:p w14:paraId="0CA05B58">
      <w:pPr>
        <w:pStyle w:val="2"/>
        <w:keepNext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after="0" w:line="240" w:lineRule="auto"/>
        <w:textAlignment w:val="auto"/>
        <w:rPr>
          <w:rFonts w:hint="eastAsia" w:ascii="黑体" w:hAnsi="黑体" w:eastAsia="黑体"/>
          <w:b/>
          <w:color w:val="auto"/>
          <w:lang w:eastAsia="zh-CN"/>
        </w:rPr>
      </w:pPr>
      <w:r>
        <w:rPr>
          <w:rFonts w:hint="eastAsia" w:ascii="黑体" w:hAnsi="黑体" w:eastAsia="黑体"/>
          <w:b/>
          <w:color w:val="auto"/>
          <w:lang w:eastAsia="zh-CN"/>
        </w:rPr>
        <w:t>（</w:t>
      </w:r>
      <w:r>
        <w:rPr>
          <w:rFonts w:hint="eastAsia" w:ascii="黑体" w:hAnsi="黑体" w:eastAsia="黑体"/>
          <w:b/>
          <w:color w:val="auto"/>
          <w:lang w:val="en-US" w:eastAsia="zh-CN"/>
        </w:rPr>
        <w:t>三年制</w:t>
      </w:r>
      <w:r>
        <w:rPr>
          <w:rFonts w:hint="eastAsia" w:ascii="黑体" w:hAnsi="黑体" w:eastAsia="黑体"/>
          <w:b/>
          <w:color w:val="auto"/>
          <w:lang w:eastAsia="zh-CN"/>
        </w:rPr>
        <w:t>）</w:t>
      </w:r>
    </w:p>
    <w:p w14:paraId="6ACBE25E">
      <w:pPr>
        <w:rPr>
          <w:rFonts w:hint="eastAsia"/>
        </w:rPr>
      </w:pPr>
    </w:p>
    <w:p w14:paraId="343742BE">
      <w:pPr>
        <w:pStyle w:val="3"/>
        <w:keepNext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textAlignment w:val="auto"/>
        <w:rPr>
          <w:rFonts w:hint="eastAsia"/>
          <w:color w:val="auto"/>
        </w:rPr>
      </w:pPr>
      <w:r>
        <w:rPr>
          <w:rFonts w:hint="eastAsia"/>
          <w:color w:val="auto"/>
        </w:rPr>
        <w:t>一、专业名称</w:t>
      </w:r>
      <w:r>
        <w:rPr>
          <w:rFonts w:hint="eastAsia"/>
          <w:color w:val="auto"/>
          <w:lang w:eastAsia="zh-CN"/>
        </w:rPr>
        <w:t>（</w:t>
      </w:r>
      <w:r>
        <w:rPr>
          <w:rFonts w:hint="eastAsia"/>
          <w:color w:val="auto"/>
        </w:rPr>
        <w:t>代码</w:t>
      </w:r>
      <w:r>
        <w:rPr>
          <w:rFonts w:hint="eastAsia"/>
          <w:color w:val="auto"/>
          <w:lang w:eastAsia="zh-CN"/>
        </w:rPr>
        <w:t>）</w:t>
      </w:r>
    </w:p>
    <w:p w14:paraId="5AB5F099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  <w:lang w:val="en-US" w:eastAsia="zh-CN"/>
        </w:rPr>
        <w:t>播音与主持</w:t>
      </w: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560201</w:t>
      </w:r>
      <w:r>
        <w:rPr>
          <w:rFonts w:hint="eastAsia"/>
          <w:lang w:eastAsia="zh-CN"/>
        </w:rPr>
        <w:t>）</w:t>
      </w:r>
    </w:p>
    <w:p w14:paraId="245FAD1F">
      <w:pPr>
        <w:pStyle w:val="3"/>
        <w:keepLines w:val="0"/>
        <w:pageBreakBefore w:val="0"/>
        <w:kinsoku/>
        <w:wordWrap/>
        <w:overflowPunct/>
        <w:topLinePunct w:val="0"/>
        <w:autoSpaceDE/>
        <w:autoSpaceDN/>
        <w:bidi w:val="0"/>
        <w:textAlignment w:val="auto"/>
        <w:rPr>
          <w:rFonts w:hint="eastAsia"/>
          <w:color w:val="auto"/>
        </w:rPr>
      </w:pPr>
      <w:r>
        <w:rPr>
          <w:rFonts w:hint="eastAsia"/>
          <w:color w:val="auto"/>
        </w:rPr>
        <w:t>二、入学要求</w:t>
      </w:r>
    </w:p>
    <w:p w14:paraId="05815662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420" w:firstLineChars="200"/>
        <w:textAlignment w:val="auto"/>
        <w:rPr>
          <w:rStyle w:val="12"/>
          <w:rFonts w:hint="eastAsia" w:ascii="宋体" w:hAnsi="宋体"/>
          <w:szCs w:val="21"/>
        </w:rPr>
      </w:pPr>
      <w:r>
        <w:rPr>
          <w:rFonts w:hint="eastAsia"/>
        </w:rPr>
        <w:t>普通高级中学毕业、中等职业学校毕业或具备同等学力</w:t>
      </w:r>
    </w:p>
    <w:p w14:paraId="4DDB9217">
      <w:pPr>
        <w:pStyle w:val="3"/>
        <w:keepLines w:val="0"/>
        <w:pageBreakBefore w:val="0"/>
        <w:kinsoku/>
        <w:wordWrap/>
        <w:overflowPunct/>
        <w:topLinePunct w:val="0"/>
        <w:autoSpaceDE/>
        <w:autoSpaceDN/>
        <w:bidi w:val="0"/>
        <w:textAlignment w:val="auto"/>
        <w:rPr>
          <w:rFonts w:hint="eastAsia"/>
          <w:color w:val="auto"/>
        </w:rPr>
      </w:pPr>
      <w:r>
        <w:rPr>
          <w:rFonts w:hint="eastAsia"/>
          <w:color w:val="auto"/>
        </w:rPr>
        <w:t>三、基本修业年限</w:t>
      </w:r>
    </w:p>
    <w:p w14:paraId="7B8067CD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420" w:firstLineChars="200"/>
        <w:textAlignment w:val="auto"/>
        <w:rPr>
          <w:szCs w:val="21"/>
        </w:rPr>
      </w:pPr>
      <w:r>
        <w:rPr>
          <w:rFonts w:hint="eastAsia"/>
          <w:szCs w:val="21"/>
        </w:rPr>
        <w:t>三年</w:t>
      </w:r>
    </w:p>
    <w:p w14:paraId="081B0F73">
      <w:pPr>
        <w:pStyle w:val="3"/>
        <w:keepLines w:val="0"/>
        <w:pageBreakBefore w:val="0"/>
        <w:kinsoku/>
        <w:wordWrap/>
        <w:overflowPunct/>
        <w:topLinePunct w:val="0"/>
        <w:autoSpaceDE/>
        <w:autoSpaceDN/>
        <w:bidi w:val="0"/>
        <w:textAlignment w:val="auto"/>
        <w:rPr>
          <w:rFonts w:hint="eastAsia"/>
          <w:color w:val="auto"/>
        </w:rPr>
      </w:pPr>
      <w:r>
        <w:rPr>
          <w:rFonts w:hint="eastAsia"/>
          <w:color w:val="auto"/>
        </w:rPr>
        <w:t>四、职业面向</w:t>
      </w:r>
    </w:p>
    <w:p w14:paraId="112C5884">
      <w:pPr>
        <w:pStyle w:val="4"/>
        <w:keepLines w:val="0"/>
        <w:pageBreakBefore w:val="0"/>
        <w:kinsoku/>
        <w:wordWrap/>
        <w:overflowPunct/>
        <w:topLinePunct w:val="0"/>
        <w:autoSpaceDE/>
        <w:autoSpaceDN/>
        <w:bidi w:val="0"/>
        <w:ind w:firstLine="420" w:firstLineChars="0"/>
        <w:textAlignment w:val="auto"/>
        <w:rPr>
          <w:rFonts w:hint="eastAsia"/>
          <w:color w:val="auto"/>
        </w:rPr>
      </w:pPr>
      <w:r>
        <w:rPr>
          <w:rFonts w:hint="eastAsia"/>
          <w:color w:val="auto"/>
          <w:lang w:eastAsia="zh-CN"/>
        </w:rPr>
        <w:t>（</w:t>
      </w:r>
      <w:r>
        <w:rPr>
          <w:rFonts w:hint="eastAsia"/>
          <w:color w:val="auto"/>
        </w:rPr>
        <w:t>一</w:t>
      </w:r>
      <w:r>
        <w:rPr>
          <w:rFonts w:hint="eastAsia"/>
          <w:color w:val="auto"/>
          <w:lang w:eastAsia="zh-CN"/>
        </w:rPr>
        <w:t>）</w:t>
      </w:r>
      <w:r>
        <w:rPr>
          <w:rFonts w:hint="eastAsia"/>
          <w:color w:val="auto"/>
        </w:rPr>
        <w:t>职业面向</w:t>
      </w:r>
    </w:p>
    <w:p w14:paraId="3400D4FE">
      <w:pPr>
        <w:numPr>
          <w:ilvl w:val="0"/>
          <w:numId w:val="0"/>
        </w:numPr>
        <w:spacing w:line="360" w:lineRule="auto"/>
        <w:ind w:firstLine="420" w:firstLineChars="200"/>
        <w:rPr>
          <w:rFonts w:hint="eastAsia" w:ascii="宋体" w:hAnsi="宋体" w:cs="Arial"/>
          <w:kern w:val="0"/>
          <w:szCs w:val="21"/>
        </w:rPr>
      </w:pPr>
      <w:r>
        <w:rPr>
          <w:rFonts w:hint="eastAsia" w:ascii="宋体" w:hAnsi="宋体" w:cs="Arial"/>
          <w:kern w:val="0"/>
          <w:szCs w:val="21"/>
        </w:rPr>
        <w:t>本专业培养拥护党的基本路线，具有良好的职业素养和职业技能、创新理念和实践能力的高素质技能型专门人才。主要就业面向：各地广播电台、电视台播音员、主持人、节目策划者、学校播音主持相关教学人员、各企事业单位宣传部门人员、新媒体策划与写作人员、（抖音）直播、旅游景点导游人员、婚庆礼仪机构等企事业单位司仪工作者等。</w:t>
      </w:r>
    </w:p>
    <w:tbl>
      <w:tblPr>
        <w:tblStyle w:val="9"/>
        <w:tblW w:w="10650" w:type="dxa"/>
        <w:tblInd w:w="-35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3"/>
        <w:gridCol w:w="1556"/>
        <w:gridCol w:w="1047"/>
        <w:gridCol w:w="1978"/>
        <w:gridCol w:w="2283"/>
        <w:gridCol w:w="2233"/>
      </w:tblGrid>
      <w:tr w14:paraId="68EB8E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3" w:type="dxa"/>
          </w:tcPr>
          <w:p w14:paraId="6BE768C3">
            <w:pPr>
              <w:spacing w:line="400" w:lineRule="exact"/>
              <w:jc w:val="center"/>
              <w:rPr>
                <w:rFonts w:hint="eastAsia"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所属专业大类</w:t>
            </w:r>
          </w:p>
        </w:tc>
        <w:tc>
          <w:tcPr>
            <w:tcW w:w="1556" w:type="dxa"/>
          </w:tcPr>
          <w:p w14:paraId="2F935AC3">
            <w:pPr>
              <w:spacing w:line="400" w:lineRule="exact"/>
              <w:jc w:val="center"/>
              <w:rPr>
                <w:rFonts w:hint="eastAsia"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所属专业类</w:t>
            </w:r>
          </w:p>
        </w:tc>
        <w:tc>
          <w:tcPr>
            <w:tcW w:w="1047" w:type="dxa"/>
          </w:tcPr>
          <w:p w14:paraId="032064D6">
            <w:pPr>
              <w:spacing w:line="400" w:lineRule="exact"/>
              <w:jc w:val="center"/>
              <w:rPr>
                <w:rFonts w:hint="eastAsia"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对应行业</w:t>
            </w:r>
          </w:p>
        </w:tc>
        <w:tc>
          <w:tcPr>
            <w:tcW w:w="1978" w:type="dxa"/>
          </w:tcPr>
          <w:p w14:paraId="09BB92B1">
            <w:pPr>
              <w:spacing w:line="400" w:lineRule="exact"/>
              <w:jc w:val="center"/>
              <w:rPr>
                <w:rFonts w:hint="eastAsia"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主要职业类别</w:t>
            </w:r>
          </w:p>
        </w:tc>
        <w:tc>
          <w:tcPr>
            <w:tcW w:w="2283" w:type="dxa"/>
          </w:tcPr>
          <w:p w14:paraId="4F2AA5CD">
            <w:pPr>
              <w:spacing w:line="400" w:lineRule="exact"/>
              <w:jc w:val="center"/>
              <w:rPr>
                <w:rFonts w:hint="eastAsia"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主要岗位类别</w:t>
            </w:r>
          </w:p>
          <w:p w14:paraId="26D06341">
            <w:pPr>
              <w:spacing w:line="400" w:lineRule="exact"/>
              <w:jc w:val="center"/>
              <w:rPr>
                <w:rFonts w:hint="eastAsia"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（或技术领域）举例</w:t>
            </w:r>
          </w:p>
        </w:tc>
        <w:tc>
          <w:tcPr>
            <w:tcW w:w="2233" w:type="dxa"/>
          </w:tcPr>
          <w:p w14:paraId="6C47E0E4">
            <w:pPr>
              <w:spacing w:line="400" w:lineRule="exact"/>
              <w:jc w:val="center"/>
              <w:rPr>
                <w:rFonts w:hint="eastAsia"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职业资格</w:t>
            </w:r>
          </w:p>
          <w:p w14:paraId="293C25C9">
            <w:pPr>
              <w:spacing w:line="400" w:lineRule="exact"/>
              <w:jc w:val="center"/>
              <w:rPr>
                <w:rFonts w:hint="eastAsia"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（职业技术等级）</w:t>
            </w:r>
          </w:p>
          <w:p w14:paraId="7C88E71B">
            <w:pPr>
              <w:spacing w:line="400" w:lineRule="exact"/>
              <w:jc w:val="center"/>
              <w:rPr>
                <w:rFonts w:hint="eastAsia"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证书举例</w:t>
            </w:r>
          </w:p>
        </w:tc>
      </w:tr>
      <w:tr w14:paraId="4E0166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3" w:type="dxa"/>
            <w:shd w:val="clear" w:color="auto" w:fill="auto"/>
            <w:vAlign w:val="top"/>
          </w:tcPr>
          <w:p w14:paraId="1DB81E59">
            <w:pPr>
              <w:spacing w:line="400" w:lineRule="exact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6</w:t>
            </w:r>
            <w:r>
              <w:rPr>
                <w:rFonts w:ascii="宋体" w:hAnsi="宋体"/>
                <w:bCs/>
                <w:szCs w:val="21"/>
              </w:rPr>
              <w:t>6</w:t>
            </w:r>
          </w:p>
          <w:p w14:paraId="01D42D33">
            <w:pPr>
              <w:spacing w:line="400" w:lineRule="exact"/>
              <w:rPr>
                <w:rFonts w:hint="eastAsia" w:ascii="宋体" w:hAnsi="宋体" w:eastAsia="宋体" w:cs="Times New Roman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bCs/>
                <w:szCs w:val="21"/>
              </w:rPr>
              <w:t>新闻传播大类</w:t>
            </w:r>
          </w:p>
        </w:tc>
        <w:tc>
          <w:tcPr>
            <w:tcW w:w="1556" w:type="dxa"/>
            <w:shd w:val="clear" w:color="auto" w:fill="auto"/>
            <w:vAlign w:val="top"/>
          </w:tcPr>
          <w:p w14:paraId="39AFC49F">
            <w:pPr>
              <w:spacing w:line="400" w:lineRule="exact"/>
              <w:rPr>
                <w:rFonts w:hint="eastAsia" w:ascii="宋体" w:hAnsi="宋体" w:eastAsia="宋体" w:cs="Times New Roman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bCs/>
                <w:szCs w:val="21"/>
              </w:rPr>
              <w:t>6</w:t>
            </w:r>
            <w:r>
              <w:rPr>
                <w:rFonts w:ascii="宋体" w:hAnsi="宋体"/>
                <w:bCs/>
                <w:szCs w:val="21"/>
              </w:rPr>
              <w:t>602</w:t>
            </w:r>
            <w:r>
              <w:rPr>
                <w:rFonts w:hint="eastAsia" w:ascii="宋体" w:hAnsi="宋体"/>
                <w:bCs/>
                <w:szCs w:val="21"/>
              </w:rPr>
              <w:t>广播影视类</w:t>
            </w:r>
          </w:p>
        </w:tc>
        <w:tc>
          <w:tcPr>
            <w:tcW w:w="1047" w:type="dxa"/>
            <w:shd w:val="clear" w:color="auto" w:fill="auto"/>
            <w:vAlign w:val="top"/>
          </w:tcPr>
          <w:p w14:paraId="39E65E10">
            <w:pPr>
              <w:spacing w:line="400" w:lineRule="exact"/>
              <w:rPr>
                <w:rFonts w:hint="eastAsia" w:ascii="宋体" w:hAnsi="宋体" w:eastAsia="宋体" w:cs="Times New Roman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bCs/>
                <w:szCs w:val="21"/>
              </w:rPr>
              <w:t>传媒行业</w:t>
            </w:r>
          </w:p>
        </w:tc>
        <w:tc>
          <w:tcPr>
            <w:tcW w:w="1978" w:type="dxa"/>
            <w:shd w:val="clear" w:color="auto" w:fill="auto"/>
            <w:vAlign w:val="top"/>
          </w:tcPr>
          <w:p w14:paraId="208CD1D5">
            <w:pPr>
              <w:spacing w:line="400" w:lineRule="exact"/>
              <w:rPr>
                <w:rFonts w:hint="eastAsia" w:ascii="宋体" w:hAnsi="宋体" w:eastAsia="宋体" w:cs="Times New Roman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bCs/>
                <w:szCs w:val="21"/>
              </w:rPr>
              <w:t>主持人、记者、编导</w:t>
            </w:r>
          </w:p>
        </w:tc>
        <w:tc>
          <w:tcPr>
            <w:tcW w:w="2283" w:type="dxa"/>
            <w:shd w:val="clear" w:color="auto" w:fill="auto"/>
            <w:vAlign w:val="top"/>
          </w:tcPr>
          <w:p w14:paraId="06B0B700">
            <w:pPr>
              <w:spacing w:line="400" w:lineRule="exact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广播电台主持人</w:t>
            </w:r>
          </w:p>
          <w:p w14:paraId="77C665FC">
            <w:pPr>
              <w:spacing w:line="400" w:lineRule="exact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电视节目主持人</w:t>
            </w:r>
          </w:p>
          <w:p w14:paraId="6B47C823">
            <w:pPr>
              <w:spacing w:line="400" w:lineRule="exact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摄影记者</w:t>
            </w:r>
          </w:p>
          <w:p w14:paraId="44213EAB">
            <w:pPr>
              <w:spacing w:line="400" w:lineRule="exact"/>
              <w:rPr>
                <w:rFonts w:hint="eastAsia" w:ascii="宋体" w:hAnsi="宋体" w:eastAsia="宋体" w:cs="Times New Roman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bCs/>
                <w:szCs w:val="21"/>
              </w:rPr>
              <w:t>娱乐记者</w:t>
            </w:r>
          </w:p>
        </w:tc>
        <w:tc>
          <w:tcPr>
            <w:tcW w:w="2233" w:type="dxa"/>
            <w:shd w:val="clear" w:color="auto" w:fill="auto"/>
            <w:vAlign w:val="top"/>
          </w:tcPr>
          <w:p w14:paraId="4D0DAB2C">
            <w:pPr>
              <w:spacing w:line="400" w:lineRule="exact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国家普通话水平证书</w:t>
            </w:r>
          </w:p>
          <w:p w14:paraId="1F3862AD">
            <w:pPr>
              <w:spacing w:line="400" w:lineRule="exact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国家主持人上岗证书</w:t>
            </w:r>
          </w:p>
          <w:p w14:paraId="657E1D25">
            <w:pPr>
              <w:spacing w:line="400" w:lineRule="exact"/>
              <w:rPr>
                <w:rFonts w:hint="eastAsia" w:ascii="宋体" w:hAnsi="宋体" w:eastAsia="宋体" w:cs="Times New Roman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bCs/>
                <w:szCs w:val="21"/>
              </w:rPr>
              <w:t>国家新闻记者证书</w:t>
            </w:r>
          </w:p>
        </w:tc>
      </w:tr>
      <w:tr w14:paraId="449138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3" w:type="dxa"/>
            <w:shd w:val="clear" w:color="auto" w:fill="auto"/>
            <w:vAlign w:val="top"/>
          </w:tcPr>
          <w:p w14:paraId="50F1E893">
            <w:pPr>
              <w:spacing w:line="400" w:lineRule="exact"/>
              <w:rPr>
                <w:rFonts w:hint="eastAsia" w:ascii="宋体" w:hAnsi="宋体" w:eastAsia="宋体" w:cs="Times New Roman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bCs/>
                <w:szCs w:val="21"/>
              </w:rPr>
              <w:t>6</w:t>
            </w:r>
            <w:r>
              <w:rPr>
                <w:rFonts w:ascii="宋体" w:hAnsi="宋体"/>
                <w:bCs/>
                <w:szCs w:val="21"/>
              </w:rPr>
              <w:t>7</w:t>
            </w:r>
            <w:r>
              <w:rPr>
                <w:rFonts w:hint="eastAsia" w:ascii="宋体" w:hAnsi="宋体"/>
                <w:bCs/>
                <w:szCs w:val="21"/>
              </w:rPr>
              <w:t>教育与体育大类</w:t>
            </w:r>
          </w:p>
        </w:tc>
        <w:tc>
          <w:tcPr>
            <w:tcW w:w="1556" w:type="dxa"/>
            <w:shd w:val="clear" w:color="auto" w:fill="auto"/>
            <w:vAlign w:val="top"/>
          </w:tcPr>
          <w:p w14:paraId="119D4F86">
            <w:pPr>
              <w:spacing w:line="400" w:lineRule="exact"/>
              <w:rPr>
                <w:rFonts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bCs/>
                <w:szCs w:val="21"/>
              </w:rPr>
              <w:t>6</w:t>
            </w:r>
            <w:r>
              <w:rPr>
                <w:rFonts w:ascii="宋体" w:hAnsi="宋体"/>
                <w:bCs/>
                <w:szCs w:val="21"/>
              </w:rPr>
              <w:t>701</w:t>
            </w:r>
            <w:r>
              <w:rPr>
                <w:rFonts w:hint="eastAsia" w:ascii="宋体" w:hAnsi="宋体"/>
                <w:bCs/>
                <w:szCs w:val="21"/>
              </w:rPr>
              <w:t>艺术教育</w:t>
            </w:r>
          </w:p>
        </w:tc>
        <w:tc>
          <w:tcPr>
            <w:tcW w:w="1047" w:type="dxa"/>
            <w:shd w:val="clear" w:color="auto" w:fill="auto"/>
            <w:vAlign w:val="top"/>
          </w:tcPr>
          <w:p w14:paraId="0AAF82EE">
            <w:pPr>
              <w:spacing w:line="400" w:lineRule="exact"/>
              <w:rPr>
                <w:rFonts w:hint="eastAsia" w:ascii="宋体" w:hAnsi="宋体" w:eastAsia="宋体" w:cs="Times New Roman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kern w:val="0"/>
                <w:szCs w:val="21"/>
              </w:rPr>
              <w:t>教育行业</w:t>
            </w:r>
          </w:p>
        </w:tc>
        <w:tc>
          <w:tcPr>
            <w:tcW w:w="1978" w:type="dxa"/>
            <w:shd w:val="clear" w:color="auto" w:fill="auto"/>
            <w:vAlign w:val="top"/>
          </w:tcPr>
          <w:p w14:paraId="07B61235">
            <w:pPr>
              <w:spacing w:line="400" w:lineRule="exact"/>
              <w:rPr>
                <w:rFonts w:hint="eastAsia" w:ascii="宋体" w:hAnsi="宋体" w:eastAsia="宋体" w:cs="Times New Roman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bCs/>
                <w:szCs w:val="21"/>
              </w:rPr>
              <w:t>幼儿、中小学教师</w:t>
            </w:r>
          </w:p>
        </w:tc>
        <w:tc>
          <w:tcPr>
            <w:tcW w:w="2283" w:type="dxa"/>
            <w:shd w:val="clear" w:color="auto" w:fill="auto"/>
            <w:vAlign w:val="top"/>
          </w:tcPr>
          <w:p w14:paraId="74FE9E0E">
            <w:pPr>
              <w:spacing w:line="400" w:lineRule="exact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培训机构教师</w:t>
            </w:r>
          </w:p>
          <w:p w14:paraId="3321B1BB">
            <w:pPr>
              <w:spacing w:line="400" w:lineRule="exact"/>
              <w:rPr>
                <w:rFonts w:hint="eastAsia" w:ascii="宋体" w:hAnsi="宋体" w:eastAsia="宋体" w:cs="Times New Roman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bCs/>
                <w:szCs w:val="21"/>
              </w:rPr>
              <w:t>中小学语言教师</w:t>
            </w:r>
          </w:p>
        </w:tc>
        <w:tc>
          <w:tcPr>
            <w:tcW w:w="2233" w:type="dxa"/>
            <w:shd w:val="clear" w:color="auto" w:fill="auto"/>
            <w:vAlign w:val="top"/>
          </w:tcPr>
          <w:p w14:paraId="49F69CE5">
            <w:pPr>
              <w:spacing w:line="400" w:lineRule="exact"/>
              <w:rPr>
                <w:rFonts w:hint="eastAsia" w:ascii="宋体" w:hAnsi="宋体" w:eastAsia="宋体" w:cs="Times New Roman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bCs/>
                <w:szCs w:val="21"/>
              </w:rPr>
              <w:t>国家教师资格证</w:t>
            </w:r>
          </w:p>
        </w:tc>
      </w:tr>
      <w:tr w14:paraId="4C3C39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3" w:type="dxa"/>
            <w:shd w:val="clear" w:color="auto" w:fill="auto"/>
            <w:vAlign w:val="top"/>
          </w:tcPr>
          <w:p w14:paraId="629E80ED">
            <w:pPr>
              <w:spacing w:line="400" w:lineRule="exact"/>
              <w:rPr>
                <w:rFonts w:hint="eastAsia" w:ascii="宋体" w:hAnsi="宋体" w:eastAsia="宋体" w:cs="Times New Roman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bCs/>
                <w:szCs w:val="21"/>
              </w:rPr>
              <w:t>6</w:t>
            </w:r>
            <w:r>
              <w:rPr>
                <w:rFonts w:ascii="宋体" w:hAnsi="宋体"/>
                <w:bCs/>
                <w:szCs w:val="21"/>
              </w:rPr>
              <w:t>4</w:t>
            </w:r>
            <w:r>
              <w:rPr>
                <w:rFonts w:hint="eastAsia" w:ascii="宋体" w:hAnsi="宋体"/>
                <w:bCs/>
                <w:szCs w:val="21"/>
              </w:rPr>
              <w:t>旅游大类</w:t>
            </w:r>
          </w:p>
        </w:tc>
        <w:tc>
          <w:tcPr>
            <w:tcW w:w="1556" w:type="dxa"/>
            <w:shd w:val="clear" w:color="auto" w:fill="auto"/>
            <w:vAlign w:val="top"/>
          </w:tcPr>
          <w:p w14:paraId="65EB6BD9">
            <w:pPr>
              <w:spacing w:line="400" w:lineRule="exact"/>
              <w:rPr>
                <w:rFonts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bCs/>
                <w:szCs w:val="21"/>
              </w:rPr>
              <w:t>6</w:t>
            </w:r>
            <w:r>
              <w:rPr>
                <w:rFonts w:ascii="宋体" w:hAnsi="宋体"/>
                <w:bCs/>
                <w:szCs w:val="21"/>
              </w:rPr>
              <w:t>401</w:t>
            </w:r>
            <w:r>
              <w:rPr>
                <w:rFonts w:hint="eastAsia" w:ascii="宋体" w:hAnsi="宋体"/>
                <w:bCs/>
                <w:szCs w:val="21"/>
              </w:rPr>
              <w:t>旅游类</w:t>
            </w:r>
          </w:p>
        </w:tc>
        <w:tc>
          <w:tcPr>
            <w:tcW w:w="1047" w:type="dxa"/>
            <w:shd w:val="clear" w:color="auto" w:fill="auto"/>
            <w:vAlign w:val="top"/>
          </w:tcPr>
          <w:p w14:paraId="4ACF25B0">
            <w:pPr>
              <w:spacing w:line="400" w:lineRule="exact"/>
              <w:rPr>
                <w:rFonts w:hint="eastAsia" w:ascii="宋体" w:hAnsi="宋体" w:eastAsia="宋体" w:cs="Times New Roman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kern w:val="0"/>
                <w:szCs w:val="21"/>
              </w:rPr>
              <w:t>旅游行业</w:t>
            </w:r>
          </w:p>
        </w:tc>
        <w:tc>
          <w:tcPr>
            <w:tcW w:w="1978" w:type="dxa"/>
            <w:shd w:val="clear" w:color="auto" w:fill="auto"/>
            <w:vAlign w:val="top"/>
          </w:tcPr>
          <w:p w14:paraId="2E857B94">
            <w:pPr>
              <w:spacing w:line="400" w:lineRule="exact"/>
              <w:rPr>
                <w:rFonts w:hint="eastAsia" w:ascii="宋体" w:hAnsi="宋体" w:eastAsia="宋体" w:cs="Times New Roman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bCs/>
                <w:szCs w:val="21"/>
              </w:rPr>
              <w:t>导游</w:t>
            </w:r>
          </w:p>
        </w:tc>
        <w:tc>
          <w:tcPr>
            <w:tcW w:w="2283" w:type="dxa"/>
            <w:shd w:val="clear" w:color="auto" w:fill="auto"/>
            <w:vAlign w:val="top"/>
          </w:tcPr>
          <w:p w14:paraId="611AC968">
            <w:pPr>
              <w:spacing w:line="400" w:lineRule="exact"/>
              <w:rPr>
                <w:rFonts w:hint="eastAsia" w:ascii="宋体" w:hAnsi="宋体" w:eastAsia="宋体" w:cs="Times New Roman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bCs/>
                <w:szCs w:val="21"/>
              </w:rPr>
              <w:t>国旅</w:t>
            </w:r>
          </w:p>
        </w:tc>
        <w:tc>
          <w:tcPr>
            <w:tcW w:w="2233" w:type="dxa"/>
            <w:shd w:val="clear" w:color="auto" w:fill="auto"/>
            <w:vAlign w:val="top"/>
          </w:tcPr>
          <w:p w14:paraId="7D4BA00D">
            <w:pPr>
              <w:spacing w:line="400" w:lineRule="exact"/>
              <w:rPr>
                <w:rFonts w:hint="eastAsia" w:ascii="宋体" w:hAnsi="宋体" w:eastAsia="宋体" w:cs="Times New Roman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bCs/>
                <w:szCs w:val="21"/>
              </w:rPr>
              <w:t>国家导游证</w:t>
            </w:r>
          </w:p>
        </w:tc>
      </w:tr>
      <w:tr w14:paraId="383724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3" w:type="dxa"/>
            <w:shd w:val="clear" w:color="auto" w:fill="auto"/>
            <w:vAlign w:val="top"/>
          </w:tcPr>
          <w:p w14:paraId="5F3F761A">
            <w:pPr>
              <w:spacing w:line="400" w:lineRule="exact"/>
              <w:rPr>
                <w:rFonts w:hint="eastAsia" w:ascii="宋体" w:hAnsi="宋体" w:eastAsia="宋体" w:cs="Times New Roman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bCs/>
                <w:szCs w:val="21"/>
              </w:rPr>
              <w:t>6</w:t>
            </w:r>
            <w:r>
              <w:rPr>
                <w:rFonts w:ascii="宋体" w:hAnsi="宋体"/>
                <w:bCs/>
                <w:szCs w:val="21"/>
              </w:rPr>
              <w:t>5</w:t>
            </w:r>
            <w:r>
              <w:rPr>
                <w:rFonts w:hint="eastAsia" w:ascii="宋体" w:hAnsi="宋体"/>
                <w:bCs/>
                <w:szCs w:val="21"/>
              </w:rPr>
              <w:t>文化艺术大类</w:t>
            </w:r>
          </w:p>
        </w:tc>
        <w:tc>
          <w:tcPr>
            <w:tcW w:w="1556" w:type="dxa"/>
            <w:shd w:val="clear" w:color="auto" w:fill="auto"/>
            <w:vAlign w:val="top"/>
          </w:tcPr>
          <w:p w14:paraId="1EAA1A1C">
            <w:pPr>
              <w:spacing w:line="400" w:lineRule="exact"/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bCs/>
                <w:szCs w:val="21"/>
              </w:rPr>
              <w:t>6</w:t>
            </w:r>
            <w:r>
              <w:rPr>
                <w:rFonts w:ascii="宋体" w:hAnsi="宋体"/>
                <w:bCs/>
                <w:szCs w:val="21"/>
              </w:rPr>
              <w:t>504</w:t>
            </w:r>
            <w:r>
              <w:rPr>
                <w:rFonts w:hint="eastAsia"/>
                <w:kern w:val="0"/>
                <w:szCs w:val="21"/>
              </w:rPr>
              <w:t>公共文化服务与管理</w:t>
            </w:r>
          </w:p>
        </w:tc>
        <w:tc>
          <w:tcPr>
            <w:tcW w:w="1047" w:type="dxa"/>
            <w:shd w:val="clear" w:color="auto" w:fill="auto"/>
            <w:vAlign w:val="top"/>
          </w:tcPr>
          <w:p w14:paraId="718F7A12">
            <w:pPr>
              <w:spacing w:line="400" w:lineRule="exact"/>
              <w:rPr>
                <w:rFonts w:hint="eastAsia" w:ascii="宋体" w:hAnsi="宋体" w:eastAsia="宋体" w:cs="Times New Roman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kern w:val="0"/>
                <w:szCs w:val="21"/>
              </w:rPr>
              <w:t>婚庆行业</w:t>
            </w:r>
          </w:p>
        </w:tc>
        <w:tc>
          <w:tcPr>
            <w:tcW w:w="1978" w:type="dxa"/>
            <w:shd w:val="clear" w:color="auto" w:fill="auto"/>
            <w:vAlign w:val="top"/>
          </w:tcPr>
          <w:p w14:paraId="1B513929">
            <w:pPr>
              <w:spacing w:line="400" w:lineRule="exact"/>
              <w:rPr>
                <w:rFonts w:hint="eastAsia" w:ascii="宋体" w:hAnsi="宋体" w:eastAsia="宋体" w:cs="Times New Roman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bCs/>
                <w:szCs w:val="21"/>
              </w:rPr>
              <w:t>司仪、主持人</w:t>
            </w:r>
          </w:p>
        </w:tc>
        <w:tc>
          <w:tcPr>
            <w:tcW w:w="2283" w:type="dxa"/>
            <w:shd w:val="clear" w:color="auto" w:fill="auto"/>
            <w:vAlign w:val="top"/>
          </w:tcPr>
          <w:p w14:paraId="1F848EC1">
            <w:pPr>
              <w:spacing w:line="400" w:lineRule="exact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婚庆公司主持人</w:t>
            </w:r>
          </w:p>
          <w:p w14:paraId="7D8E4151">
            <w:pPr>
              <w:spacing w:line="400" w:lineRule="exact"/>
              <w:rPr>
                <w:rFonts w:hint="eastAsia" w:ascii="宋体" w:hAnsi="宋体" w:eastAsia="宋体" w:cs="Times New Roman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bCs/>
                <w:szCs w:val="21"/>
              </w:rPr>
              <w:t>婚庆公司策划</w:t>
            </w:r>
          </w:p>
        </w:tc>
        <w:tc>
          <w:tcPr>
            <w:tcW w:w="2233" w:type="dxa"/>
            <w:shd w:val="clear" w:color="auto" w:fill="auto"/>
            <w:vAlign w:val="top"/>
          </w:tcPr>
          <w:p w14:paraId="00ADAD6E">
            <w:pPr>
              <w:spacing w:line="400" w:lineRule="exact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国家主持人上岗证书</w:t>
            </w:r>
          </w:p>
          <w:p w14:paraId="0DB1FF02">
            <w:pPr>
              <w:spacing w:line="400" w:lineRule="exact"/>
              <w:rPr>
                <w:rFonts w:hint="eastAsia" w:ascii="宋体" w:hAnsi="宋体" w:eastAsia="宋体" w:cs="Times New Roman"/>
                <w:bCs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79C962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3" w:type="dxa"/>
            <w:shd w:val="clear" w:color="auto" w:fill="auto"/>
            <w:vAlign w:val="top"/>
          </w:tcPr>
          <w:p w14:paraId="0F859AB3">
            <w:pPr>
              <w:spacing w:line="400" w:lineRule="exact"/>
              <w:rPr>
                <w:rFonts w:hint="eastAsia" w:ascii="宋体" w:hAnsi="宋体" w:eastAsia="宋体" w:cs="Times New Roman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bCs/>
                <w:szCs w:val="21"/>
              </w:rPr>
              <w:t>不限</w:t>
            </w:r>
          </w:p>
        </w:tc>
        <w:tc>
          <w:tcPr>
            <w:tcW w:w="1556" w:type="dxa"/>
            <w:shd w:val="clear" w:color="auto" w:fill="auto"/>
            <w:vAlign w:val="top"/>
          </w:tcPr>
          <w:p w14:paraId="7EDA5619">
            <w:pPr>
              <w:spacing w:line="400" w:lineRule="exact"/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kern w:val="0"/>
                <w:szCs w:val="21"/>
              </w:rPr>
              <w:t>企事业单位</w:t>
            </w:r>
          </w:p>
        </w:tc>
        <w:tc>
          <w:tcPr>
            <w:tcW w:w="1047" w:type="dxa"/>
            <w:shd w:val="clear" w:color="auto" w:fill="auto"/>
            <w:vAlign w:val="top"/>
          </w:tcPr>
          <w:p w14:paraId="5FFBC489">
            <w:pPr>
              <w:spacing w:line="400" w:lineRule="exact"/>
              <w:rPr>
                <w:rFonts w:hint="eastAsia" w:ascii="宋体" w:hAnsi="宋体" w:eastAsia="宋体" w:cs="Times New Roman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kern w:val="0"/>
                <w:szCs w:val="21"/>
              </w:rPr>
              <w:t>企事业单位</w:t>
            </w:r>
          </w:p>
        </w:tc>
        <w:tc>
          <w:tcPr>
            <w:tcW w:w="1978" w:type="dxa"/>
            <w:shd w:val="clear" w:color="auto" w:fill="auto"/>
            <w:vAlign w:val="top"/>
          </w:tcPr>
          <w:p w14:paraId="0AB60C86">
            <w:pPr>
              <w:spacing w:line="400" w:lineRule="exact"/>
              <w:rPr>
                <w:rFonts w:hint="eastAsia" w:ascii="宋体" w:hAnsi="宋体" w:eastAsia="宋体" w:cs="Times New Roman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bCs/>
                <w:szCs w:val="21"/>
              </w:rPr>
              <w:t>宣传、外联等</w:t>
            </w:r>
          </w:p>
        </w:tc>
        <w:tc>
          <w:tcPr>
            <w:tcW w:w="2283" w:type="dxa"/>
            <w:shd w:val="clear" w:color="auto" w:fill="auto"/>
            <w:vAlign w:val="top"/>
          </w:tcPr>
          <w:p w14:paraId="1C88BA93">
            <w:pPr>
              <w:spacing w:line="400" w:lineRule="exact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公司企业策划</w:t>
            </w:r>
          </w:p>
          <w:p w14:paraId="041537EC">
            <w:pPr>
              <w:spacing w:line="400" w:lineRule="exact"/>
              <w:rPr>
                <w:rFonts w:hint="eastAsia" w:ascii="宋体" w:hAnsi="宋体" w:eastAsia="宋体" w:cs="Times New Roman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bCs/>
                <w:szCs w:val="21"/>
              </w:rPr>
              <w:t>公司策划运营</w:t>
            </w:r>
          </w:p>
        </w:tc>
        <w:tc>
          <w:tcPr>
            <w:tcW w:w="2233" w:type="dxa"/>
            <w:shd w:val="clear" w:color="auto" w:fill="auto"/>
            <w:vAlign w:val="top"/>
          </w:tcPr>
          <w:p w14:paraId="5E90373C">
            <w:pPr>
              <w:spacing w:line="400" w:lineRule="exact"/>
              <w:rPr>
                <w:rFonts w:hint="eastAsia" w:ascii="宋体" w:hAnsi="宋体" w:eastAsia="宋体" w:cs="Times New Roman"/>
                <w:bCs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</w:tbl>
    <w:p w14:paraId="547D461A">
      <w:pPr>
        <w:rPr>
          <w:rFonts w:hint="eastAsia"/>
        </w:rPr>
      </w:pPr>
    </w:p>
    <w:p w14:paraId="41E2D93F">
      <w:pPr>
        <w:pStyle w:val="4"/>
        <w:keepLines w:val="0"/>
        <w:pageBreakBefore w:val="0"/>
        <w:kinsoku/>
        <w:wordWrap/>
        <w:overflowPunct/>
        <w:topLinePunct w:val="0"/>
        <w:autoSpaceDE/>
        <w:autoSpaceDN/>
        <w:bidi w:val="0"/>
        <w:ind w:firstLine="420" w:firstLineChars="0"/>
        <w:textAlignment w:val="auto"/>
        <w:rPr>
          <w:rFonts w:hint="eastAsia"/>
          <w:color w:val="auto"/>
        </w:rPr>
      </w:pPr>
      <w:r>
        <w:rPr>
          <w:rFonts w:hint="eastAsia"/>
          <w:color w:val="auto"/>
          <w:lang w:eastAsia="zh-CN"/>
        </w:rPr>
        <w:t>（</w:t>
      </w:r>
      <w:r>
        <w:rPr>
          <w:rFonts w:hint="eastAsia"/>
          <w:color w:val="auto"/>
        </w:rPr>
        <w:t>二</w:t>
      </w:r>
      <w:r>
        <w:rPr>
          <w:rFonts w:hint="eastAsia"/>
          <w:color w:val="auto"/>
          <w:lang w:eastAsia="zh-CN"/>
        </w:rPr>
        <w:t>）</w:t>
      </w:r>
      <w:r>
        <w:rPr>
          <w:rFonts w:hint="eastAsia"/>
          <w:color w:val="auto"/>
        </w:rPr>
        <w:t xml:space="preserve"> 职业岗位群和核心能力分析</w:t>
      </w:r>
    </w:p>
    <w:tbl>
      <w:tblPr>
        <w:tblStyle w:val="125"/>
        <w:tblW w:w="1033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2"/>
        <w:gridCol w:w="4236"/>
        <w:gridCol w:w="2907"/>
        <w:gridCol w:w="1351"/>
        <w:gridCol w:w="1289"/>
      </w:tblGrid>
      <w:tr w14:paraId="159017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2" w:type="dxa"/>
            <w:shd w:val="clear" w:color="auto" w:fill="auto"/>
          </w:tcPr>
          <w:p w14:paraId="3247128D">
            <w:pPr>
              <w:widowControl/>
              <w:spacing w:line="360" w:lineRule="auto"/>
              <w:jc w:val="left"/>
              <w:rPr>
                <w:rFonts w:hint="eastAsia" w:ascii="宋体" w:hAnsi="宋体" w:cs="Arial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cs="Arial"/>
                <w:b/>
                <w:bCs/>
                <w:kern w:val="0"/>
                <w:sz w:val="18"/>
                <w:szCs w:val="18"/>
              </w:rPr>
              <w:t>岗位</w:t>
            </w:r>
          </w:p>
        </w:tc>
        <w:tc>
          <w:tcPr>
            <w:tcW w:w="4236" w:type="dxa"/>
            <w:shd w:val="clear" w:color="auto" w:fill="auto"/>
          </w:tcPr>
          <w:p w14:paraId="70D96E7E">
            <w:pPr>
              <w:widowControl/>
              <w:spacing w:line="360" w:lineRule="auto"/>
              <w:jc w:val="left"/>
              <w:rPr>
                <w:rFonts w:hint="eastAsia" w:ascii="宋体" w:hAnsi="宋体" w:cs="Arial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cs="Arial"/>
                <w:b/>
                <w:bCs/>
                <w:kern w:val="0"/>
                <w:sz w:val="18"/>
                <w:szCs w:val="18"/>
              </w:rPr>
              <w:t>岗位能力要求</w:t>
            </w:r>
          </w:p>
        </w:tc>
        <w:tc>
          <w:tcPr>
            <w:tcW w:w="2907" w:type="dxa"/>
            <w:shd w:val="clear" w:color="auto" w:fill="auto"/>
          </w:tcPr>
          <w:p w14:paraId="50A63283">
            <w:pPr>
              <w:widowControl/>
              <w:spacing w:line="360" w:lineRule="auto"/>
              <w:jc w:val="left"/>
              <w:rPr>
                <w:rFonts w:hint="eastAsia" w:ascii="宋体" w:hAnsi="宋体" w:cs="Arial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cs="Arial"/>
                <w:b/>
                <w:bCs/>
                <w:kern w:val="0"/>
                <w:sz w:val="18"/>
                <w:szCs w:val="18"/>
              </w:rPr>
              <w:t>岗位职责</w:t>
            </w:r>
          </w:p>
        </w:tc>
        <w:tc>
          <w:tcPr>
            <w:tcW w:w="1351" w:type="dxa"/>
            <w:shd w:val="clear" w:color="auto" w:fill="auto"/>
          </w:tcPr>
          <w:p w14:paraId="38BF4C2A">
            <w:pPr>
              <w:widowControl/>
              <w:spacing w:line="360" w:lineRule="auto"/>
              <w:jc w:val="left"/>
              <w:rPr>
                <w:rFonts w:hint="eastAsia" w:ascii="宋体" w:hAnsi="宋体" w:cs="Arial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cs="Arial"/>
                <w:b/>
                <w:bCs/>
                <w:kern w:val="0"/>
                <w:sz w:val="18"/>
                <w:szCs w:val="18"/>
              </w:rPr>
              <w:t>导出课程</w:t>
            </w:r>
          </w:p>
        </w:tc>
        <w:tc>
          <w:tcPr>
            <w:tcW w:w="1289" w:type="dxa"/>
            <w:shd w:val="clear" w:color="auto" w:fill="auto"/>
          </w:tcPr>
          <w:p w14:paraId="1088D16F">
            <w:pPr>
              <w:widowControl/>
              <w:spacing w:line="360" w:lineRule="auto"/>
              <w:jc w:val="left"/>
              <w:rPr>
                <w:rFonts w:hint="eastAsia" w:ascii="宋体" w:hAnsi="宋体" w:cs="Arial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cs="Arial"/>
                <w:b/>
                <w:bCs/>
                <w:kern w:val="0"/>
                <w:sz w:val="18"/>
                <w:szCs w:val="18"/>
              </w:rPr>
              <w:t>综合开设课程</w:t>
            </w:r>
          </w:p>
        </w:tc>
      </w:tr>
      <w:tr w14:paraId="7FBF24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552" w:type="dxa"/>
            <w:shd w:val="clear" w:color="auto" w:fill="auto"/>
            <w:vAlign w:val="top"/>
          </w:tcPr>
          <w:p w14:paraId="6F0AA1B4">
            <w:pPr>
              <w:widowControl/>
              <w:spacing w:line="360" w:lineRule="auto"/>
              <w:jc w:val="left"/>
              <w:rPr>
                <w:rFonts w:ascii="宋体" w:hAnsi="宋体" w:cs="Arial"/>
                <w:kern w:val="0"/>
                <w:sz w:val="18"/>
                <w:szCs w:val="18"/>
                <w:lang w:eastAsia="zh-Hans"/>
              </w:rPr>
            </w:pPr>
          </w:p>
          <w:p w14:paraId="2DE1C221">
            <w:pPr>
              <w:widowControl/>
              <w:spacing w:line="360" w:lineRule="auto"/>
              <w:jc w:val="left"/>
              <w:rPr>
                <w:rFonts w:ascii="宋体" w:hAnsi="宋体" w:cs="Arial"/>
                <w:kern w:val="0"/>
                <w:sz w:val="18"/>
                <w:szCs w:val="18"/>
                <w:lang w:eastAsia="zh-Hans"/>
              </w:rPr>
            </w:pPr>
          </w:p>
          <w:p w14:paraId="148618BF">
            <w:pPr>
              <w:widowControl/>
              <w:spacing w:line="360" w:lineRule="auto"/>
              <w:jc w:val="left"/>
              <w:rPr>
                <w:rFonts w:hint="eastAsia" w:ascii="宋体" w:hAnsi="宋体" w:eastAsia="宋体" w:cs="Arial"/>
                <w:kern w:val="0"/>
                <w:sz w:val="18"/>
                <w:szCs w:val="18"/>
                <w:lang w:val="en-US" w:eastAsia="zh-Hans" w:bidi="ar-SA"/>
              </w:rPr>
            </w:pPr>
            <w:r>
              <w:rPr>
                <w:rFonts w:hint="eastAsia" w:ascii="宋体" w:hAnsi="宋体" w:cs="Arial"/>
                <w:kern w:val="0"/>
                <w:sz w:val="18"/>
                <w:szCs w:val="18"/>
                <w:lang w:eastAsia="zh-Hans"/>
              </w:rPr>
              <w:t>广播节目主持人</w:t>
            </w:r>
          </w:p>
        </w:tc>
        <w:tc>
          <w:tcPr>
            <w:tcW w:w="4236" w:type="dxa"/>
            <w:shd w:val="clear" w:color="auto" w:fill="auto"/>
            <w:vAlign w:val="top"/>
          </w:tcPr>
          <w:p w14:paraId="7A091677">
            <w:pPr>
              <w:spacing w:line="360" w:lineRule="auto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/>
                <w:kern w:val="0"/>
                <w:szCs w:val="21"/>
              </w:rPr>
              <w:t xml:space="preserve">1、熟练使用 Au </w:t>
            </w:r>
            <w:r>
              <w:rPr>
                <w:rFonts w:hint="eastAsia" w:ascii="宋体" w:hAnsi="宋体" w:cs="Arial"/>
                <w:kern w:val="0"/>
                <w:szCs w:val="21"/>
                <w:lang w:eastAsia="zh-CN"/>
              </w:rPr>
              <w:t>、</w:t>
            </w:r>
            <w:r>
              <w:rPr>
                <w:rFonts w:hint="eastAsia" w:ascii="宋体" w:hAnsi="宋体" w:cs="Arial"/>
                <w:kern w:val="0"/>
                <w:szCs w:val="21"/>
                <w:lang w:val="en-US" w:eastAsia="zh-CN"/>
              </w:rPr>
              <w:t>剪映</w:t>
            </w:r>
            <w:r>
              <w:rPr>
                <w:rFonts w:ascii="宋体" w:hAnsi="宋体" w:cs="Arial"/>
                <w:kern w:val="0"/>
                <w:szCs w:val="21"/>
              </w:rPr>
              <w:t>等其他剪辑软件；</w:t>
            </w:r>
          </w:p>
          <w:p w14:paraId="372A5E56">
            <w:pPr>
              <w:spacing w:line="360" w:lineRule="auto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/>
                <w:kern w:val="0"/>
                <w:szCs w:val="21"/>
              </w:rPr>
              <w:t>2、形象气质佳，普通话标准，音色优美，语言流利，感染力强；</w:t>
            </w:r>
          </w:p>
          <w:p w14:paraId="2D589E3C">
            <w:pPr>
              <w:widowControl/>
              <w:spacing w:line="360" w:lineRule="auto"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/>
                <w:kern w:val="0"/>
                <w:szCs w:val="21"/>
              </w:rPr>
              <w:t>3、沟通能力强，善于人际交流，有较强的亲和力；</w:t>
            </w:r>
          </w:p>
          <w:p w14:paraId="680C488E">
            <w:pPr>
              <w:spacing w:line="360" w:lineRule="auto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/>
                <w:kern w:val="0"/>
                <w:szCs w:val="21"/>
              </w:rPr>
              <w:t>4、工作积极主动，有责任心和团队合作精神；</w:t>
            </w:r>
          </w:p>
          <w:p w14:paraId="5B13F920">
            <w:pPr>
              <w:spacing w:line="360" w:lineRule="auto"/>
              <w:rPr>
                <w:rFonts w:hint="eastAsia" w:ascii="宋体" w:hAnsi="宋体" w:eastAsia="宋体" w:cs="Arial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宋体" w:hAnsi="宋体" w:cs="Arial"/>
                <w:kern w:val="0"/>
                <w:szCs w:val="21"/>
              </w:rPr>
              <w:t>5、具有一定的选题策划能力，能够根据需求制作简单脚本。</w:t>
            </w:r>
          </w:p>
        </w:tc>
        <w:tc>
          <w:tcPr>
            <w:tcW w:w="2907" w:type="dxa"/>
            <w:shd w:val="clear" w:color="auto" w:fill="auto"/>
            <w:vAlign w:val="top"/>
          </w:tcPr>
          <w:p w14:paraId="6F1465F8">
            <w:pPr>
              <w:widowControl/>
              <w:spacing w:line="360" w:lineRule="auto"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/>
                <w:kern w:val="0"/>
                <w:szCs w:val="21"/>
              </w:rPr>
              <w:t>1、负责视频配音和栏目音频的录制和编辑，并进行剪辑，编排；</w:t>
            </w:r>
          </w:p>
          <w:p w14:paraId="61666E83">
            <w:pPr>
              <w:widowControl/>
              <w:spacing w:line="360" w:lineRule="auto"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/>
                <w:kern w:val="0"/>
                <w:szCs w:val="21"/>
              </w:rPr>
              <w:t>2、负责栏目的策划、文稿编辑；</w:t>
            </w:r>
          </w:p>
          <w:p w14:paraId="7EFCCCD9">
            <w:pPr>
              <w:widowControl/>
              <w:spacing w:line="360" w:lineRule="auto"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/>
                <w:kern w:val="0"/>
                <w:szCs w:val="21"/>
              </w:rPr>
              <w:t>3、负责人物专访等栏目的音频录制、栏目策划；</w:t>
            </w:r>
          </w:p>
          <w:p w14:paraId="6B580C86">
            <w:pPr>
              <w:widowControl/>
              <w:spacing w:line="360" w:lineRule="auto"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/>
                <w:kern w:val="0"/>
                <w:szCs w:val="21"/>
              </w:rPr>
              <w:t>4、出席活动，参与现场采访；</w:t>
            </w:r>
          </w:p>
          <w:p w14:paraId="0B6E54EB">
            <w:pPr>
              <w:widowControl/>
              <w:spacing w:line="360" w:lineRule="auto"/>
              <w:jc w:val="left"/>
              <w:rPr>
                <w:rFonts w:hint="eastAsia" w:ascii="宋体" w:hAnsi="宋体" w:eastAsia="宋体" w:cs="Arial"/>
                <w:kern w:val="0"/>
                <w:sz w:val="21"/>
                <w:szCs w:val="21"/>
                <w:lang w:val="en-US" w:eastAsia="zh-Hans" w:bidi="ar-SA"/>
              </w:rPr>
            </w:pPr>
            <w:r>
              <w:rPr>
                <w:rFonts w:ascii="宋体" w:hAnsi="宋体" w:cs="Arial"/>
                <w:kern w:val="0"/>
                <w:szCs w:val="21"/>
              </w:rPr>
              <w:t>5、视频出镜，不定期拍摄小视频解说。</w:t>
            </w:r>
          </w:p>
        </w:tc>
        <w:tc>
          <w:tcPr>
            <w:tcW w:w="1351" w:type="dxa"/>
            <w:shd w:val="clear" w:color="auto" w:fill="auto"/>
            <w:vAlign w:val="top"/>
          </w:tcPr>
          <w:p w14:paraId="12ED4FD3">
            <w:pPr>
              <w:widowControl/>
              <w:spacing w:line="360" w:lineRule="auto"/>
              <w:jc w:val="left"/>
              <w:rPr>
                <w:rFonts w:ascii="宋体" w:hAnsi="宋体" w:cs="Arial"/>
                <w:kern w:val="0"/>
                <w:szCs w:val="21"/>
              </w:rPr>
            </w:pPr>
          </w:p>
          <w:p w14:paraId="7D2B1E5C">
            <w:pPr>
              <w:widowControl/>
              <w:spacing w:line="360" w:lineRule="auto"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/>
                <w:kern w:val="0"/>
                <w:szCs w:val="21"/>
              </w:rPr>
              <w:t>《</w:t>
            </w:r>
            <w:r>
              <w:rPr>
                <w:rFonts w:hint="eastAsia" w:ascii="宋体" w:hAnsi="宋体" w:cs="Arial"/>
                <w:kern w:val="0"/>
                <w:szCs w:val="21"/>
              </w:rPr>
              <w:t>视听节目创意与策划</w:t>
            </w:r>
            <w:r>
              <w:rPr>
                <w:rFonts w:ascii="宋体" w:hAnsi="宋体" w:cs="Arial"/>
                <w:kern w:val="0"/>
                <w:szCs w:val="21"/>
              </w:rPr>
              <w:t>》</w:t>
            </w:r>
          </w:p>
          <w:p w14:paraId="5DE4E78E">
            <w:pPr>
              <w:widowControl/>
              <w:spacing w:line="360" w:lineRule="auto"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/>
                <w:kern w:val="0"/>
                <w:szCs w:val="21"/>
              </w:rPr>
              <w:t>《</w:t>
            </w:r>
            <w:r>
              <w:rPr>
                <w:rFonts w:hint="eastAsia" w:ascii="宋体" w:hAnsi="宋体" w:cs="Arial"/>
                <w:kern w:val="0"/>
                <w:szCs w:val="21"/>
                <w:lang w:eastAsia="zh-Hans"/>
              </w:rPr>
              <w:t>即兴口语表达</w:t>
            </w:r>
            <w:r>
              <w:rPr>
                <w:rFonts w:ascii="宋体" w:hAnsi="宋体" w:cs="Arial"/>
                <w:kern w:val="0"/>
                <w:szCs w:val="21"/>
              </w:rPr>
              <w:t>》</w:t>
            </w:r>
          </w:p>
          <w:p w14:paraId="4AC07BA3">
            <w:pPr>
              <w:widowControl/>
              <w:spacing w:line="360" w:lineRule="auto"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hint="eastAsia" w:ascii="宋体" w:hAnsi="宋体" w:cs="Arial"/>
                <w:kern w:val="0"/>
                <w:szCs w:val="21"/>
              </w:rPr>
              <w:t>《新闻学概论》</w:t>
            </w:r>
          </w:p>
          <w:p w14:paraId="0F4B9B96">
            <w:pPr>
              <w:widowControl/>
              <w:spacing w:line="360" w:lineRule="auto"/>
              <w:jc w:val="left"/>
              <w:rPr>
                <w:rFonts w:hint="eastAsia" w:ascii="宋体" w:hAnsi="宋体" w:eastAsia="宋体" w:cs="Arial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289" w:type="dxa"/>
            <w:vMerge w:val="restart"/>
            <w:shd w:val="clear" w:color="auto" w:fill="auto"/>
            <w:vAlign w:val="top"/>
          </w:tcPr>
          <w:p w14:paraId="7C9C5E36">
            <w:pPr>
              <w:widowControl/>
              <w:spacing w:line="360" w:lineRule="auto"/>
              <w:jc w:val="left"/>
              <w:rPr>
                <w:rFonts w:ascii="宋体" w:hAnsi="宋体" w:cs="Arial"/>
                <w:kern w:val="0"/>
                <w:szCs w:val="21"/>
              </w:rPr>
            </w:pPr>
          </w:p>
          <w:p w14:paraId="1AF3A7F5">
            <w:pPr>
              <w:widowControl/>
              <w:spacing w:line="360" w:lineRule="auto"/>
              <w:jc w:val="left"/>
              <w:rPr>
                <w:rFonts w:ascii="宋体" w:hAnsi="宋体" w:cs="Arial"/>
                <w:kern w:val="0"/>
                <w:szCs w:val="21"/>
              </w:rPr>
            </w:pPr>
          </w:p>
          <w:p w14:paraId="16089429">
            <w:pPr>
              <w:widowControl/>
              <w:spacing w:line="360" w:lineRule="auto"/>
              <w:jc w:val="left"/>
              <w:rPr>
                <w:rFonts w:ascii="宋体" w:hAnsi="宋体" w:cs="Arial"/>
                <w:kern w:val="0"/>
                <w:szCs w:val="21"/>
              </w:rPr>
            </w:pPr>
          </w:p>
          <w:p w14:paraId="3B1C0529">
            <w:pPr>
              <w:widowControl/>
              <w:spacing w:line="360" w:lineRule="auto"/>
              <w:jc w:val="left"/>
              <w:rPr>
                <w:rFonts w:ascii="宋体" w:hAnsi="宋体" w:cs="Arial"/>
                <w:kern w:val="0"/>
                <w:szCs w:val="21"/>
              </w:rPr>
            </w:pPr>
          </w:p>
          <w:p w14:paraId="464E014E">
            <w:pPr>
              <w:widowControl/>
              <w:spacing w:line="360" w:lineRule="auto"/>
              <w:jc w:val="left"/>
              <w:rPr>
                <w:rFonts w:ascii="宋体" w:hAnsi="宋体" w:cs="Arial"/>
                <w:kern w:val="0"/>
                <w:szCs w:val="21"/>
              </w:rPr>
            </w:pPr>
          </w:p>
          <w:p w14:paraId="2DDF61C4">
            <w:pPr>
              <w:widowControl/>
              <w:spacing w:line="360" w:lineRule="auto"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/>
                <w:kern w:val="0"/>
                <w:szCs w:val="21"/>
              </w:rPr>
              <w:t>《</w:t>
            </w:r>
            <w:r>
              <w:rPr>
                <w:rFonts w:hint="eastAsia" w:ascii="宋体" w:hAnsi="宋体" w:cs="Arial"/>
                <w:kern w:val="0"/>
                <w:szCs w:val="21"/>
                <w:lang w:eastAsia="zh-Hans"/>
              </w:rPr>
              <w:t>节目主持艺术</w:t>
            </w:r>
            <w:r>
              <w:rPr>
                <w:rFonts w:ascii="宋体" w:hAnsi="宋体" w:cs="Arial"/>
                <w:kern w:val="0"/>
                <w:szCs w:val="21"/>
              </w:rPr>
              <w:t>》</w:t>
            </w:r>
          </w:p>
          <w:p w14:paraId="6E2C4220">
            <w:pPr>
              <w:widowControl/>
              <w:spacing w:line="360" w:lineRule="auto"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/>
                <w:kern w:val="0"/>
                <w:szCs w:val="21"/>
              </w:rPr>
              <w:t>《</w:t>
            </w:r>
            <w:r>
              <w:rPr>
                <w:rFonts w:hint="eastAsia" w:ascii="宋体" w:hAnsi="宋体" w:cs="Arial"/>
                <w:kern w:val="0"/>
                <w:szCs w:val="21"/>
                <w:lang w:eastAsia="zh-Hans"/>
              </w:rPr>
              <w:t>文艺作品演播</w:t>
            </w:r>
            <w:r>
              <w:rPr>
                <w:rFonts w:ascii="宋体" w:hAnsi="宋体" w:cs="Arial"/>
                <w:kern w:val="0"/>
                <w:szCs w:val="21"/>
              </w:rPr>
              <w:t>》</w:t>
            </w:r>
          </w:p>
          <w:p w14:paraId="0F24C3B4">
            <w:pPr>
              <w:widowControl/>
              <w:spacing w:line="360" w:lineRule="auto"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hint="eastAsia" w:ascii="宋体" w:hAnsi="宋体" w:cs="Arial"/>
                <w:kern w:val="0"/>
                <w:szCs w:val="21"/>
              </w:rPr>
              <w:t>《新闻采访与写作》</w:t>
            </w:r>
          </w:p>
          <w:p w14:paraId="32E01405">
            <w:pPr>
              <w:widowControl/>
              <w:spacing w:line="360" w:lineRule="auto"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hint="eastAsia" w:ascii="宋体" w:hAnsi="宋体" w:cs="Arial"/>
                <w:kern w:val="0"/>
                <w:szCs w:val="21"/>
              </w:rPr>
              <w:t>《新媒体策划与写作》</w:t>
            </w:r>
          </w:p>
          <w:p w14:paraId="65BBC5AE">
            <w:pPr>
              <w:widowControl/>
              <w:spacing w:line="360" w:lineRule="auto"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hint="eastAsia" w:ascii="宋体" w:hAnsi="宋体" w:cs="Arial"/>
                <w:kern w:val="0"/>
                <w:szCs w:val="21"/>
              </w:rPr>
              <w:t>《影视短片创作》</w:t>
            </w:r>
          </w:p>
          <w:p w14:paraId="69A056FC">
            <w:pPr>
              <w:widowControl/>
              <w:spacing w:line="360" w:lineRule="auto"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hint="eastAsia" w:ascii="宋体" w:hAnsi="宋体" w:cs="Arial"/>
                <w:kern w:val="0"/>
                <w:szCs w:val="21"/>
              </w:rPr>
              <w:t>《广播节目播音》</w:t>
            </w:r>
          </w:p>
          <w:p w14:paraId="4FECE0A3">
            <w:pPr>
              <w:widowControl/>
              <w:spacing w:line="360" w:lineRule="auto"/>
              <w:jc w:val="left"/>
              <w:rPr>
                <w:rFonts w:hint="eastAsia" w:ascii="宋体" w:hAnsi="宋体" w:eastAsia="宋体" w:cs="Arial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Arial"/>
                <w:kern w:val="0"/>
                <w:szCs w:val="21"/>
              </w:rPr>
              <w:t>《融媒体节目制作与主持》</w:t>
            </w:r>
          </w:p>
        </w:tc>
      </w:tr>
      <w:tr w14:paraId="3A12E7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</w:trPr>
        <w:tc>
          <w:tcPr>
            <w:tcW w:w="552" w:type="dxa"/>
            <w:shd w:val="clear" w:color="auto" w:fill="auto"/>
            <w:vAlign w:val="top"/>
          </w:tcPr>
          <w:p w14:paraId="22D05512">
            <w:pPr>
              <w:widowControl/>
              <w:shd w:val="clear" w:color="auto" w:fill="FFFFFF"/>
              <w:spacing w:line="360" w:lineRule="auto"/>
              <w:jc w:val="left"/>
              <w:rPr>
                <w:rFonts w:hint="eastAsia" w:ascii="宋体" w:hAnsi="宋体" w:cs="Arial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cs="Arial"/>
                <w:kern w:val="0"/>
                <w:sz w:val="18"/>
                <w:szCs w:val="18"/>
                <w:lang w:eastAsia="zh-Hans"/>
              </w:rPr>
              <w:t>新媒体采编</w:t>
            </w:r>
          </w:p>
        </w:tc>
        <w:tc>
          <w:tcPr>
            <w:tcW w:w="4236" w:type="dxa"/>
            <w:shd w:val="clear" w:color="auto" w:fill="auto"/>
            <w:vAlign w:val="top"/>
          </w:tcPr>
          <w:p w14:paraId="3DCE4050">
            <w:pPr>
              <w:spacing w:line="360" w:lineRule="auto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/>
                <w:kern w:val="0"/>
                <w:szCs w:val="21"/>
              </w:rPr>
              <w:t>1、</w:t>
            </w:r>
            <w:r>
              <w:rPr>
                <w:rFonts w:hint="eastAsia" w:ascii="宋体" w:hAnsi="宋体" w:cs="Arial"/>
                <w:kern w:val="0"/>
                <w:szCs w:val="21"/>
              </w:rPr>
              <w:t>热爱新闻工作，文字功底扎实，能捕捉热点，挖掘和寻找选题，能独立完成新间采写工作</w:t>
            </w:r>
            <w:r>
              <w:rPr>
                <w:rFonts w:ascii="宋体" w:hAnsi="宋体" w:cs="Arial"/>
                <w:kern w:val="0"/>
                <w:szCs w:val="21"/>
              </w:rPr>
              <w:t>；</w:t>
            </w:r>
          </w:p>
          <w:p w14:paraId="0630E71C">
            <w:pPr>
              <w:spacing w:line="360" w:lineRule="auto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/>
                <w:kern w:val="0"/>
                <w:szCs w:val="21"/>
              </w:rPr>
              <w:t>2、</w:t>
            </w:r>
            <w:r>
              <w:rPr>
                <w:rFonts w:hint="eastAsia" w:ascii="宋体" w:hAnsi="宋体" w:cs="Arial"/>
                <w:kern w:val="0"/>
                <w:szCs w:val="21"/>
              </w:rPr>
              <w:t>熟悉互联网和新媒体，基本掌握图片处理、视频剪辑、网络编辑等新媒体业务</w:t>
            </w:r>
            <w:r>
              <w:rPr>
                <w:rFonts w:ascii="宋体" w:hAnsi="宋体" w:cs="Arial"/>
                <w:kern w:val="0"/>
                <w:szCs w:val="21"/>
              </w:rPr>
              <w:t>；</w:t>
            </w:r>
          </w:p>
          <w:p w14:paraId="7B50AB85">
            <w:pPr>
              <w:spacing w:line="360" w:lineRule="auto"/>
              <w:rPr>
                <w:rFonts w:hint="eastAsia" w:ascii="宋体" w:hAnsi="宋体" w:cs="Arial"/>
                <w:b/>
                <w:bCs/>
                <w:kern w:val="0"/>
                <w:szCs w:val="21"/>
              </w:rPr>
            </w:pPr>
            <w:r>
              <w:rPr>
                <w:rFonts w:ascii="宋体" w:hAnsi="宋体" w:cs="Arial"/>
                <w:kern w:val="0"/>
                <w:szCs w:val="21"/>
              </w:rPr>
              <w:t>3、</w:t>
            </w:r>
            <w:r>
              <w:rPr>
                <w:rFonts w:hint="eastAsia" w:ascii="宋体" w:hAnsi="宋体" w:cs="Arial"/>
                <w:kern w:val="0"/>
                <w:szCs w:val="21"/>
              </w:rPr>
              <w:t>具备摄像摄影技能和新媒体写作相关的能力</w:t>
            </w:r>
            <w:r>
              <w:rPr>
                <w:rFonts w:ascii="宋体" w:hAnsi="宋体" w:cs="Arial"/>
                <w:kern w:val="0"/>
                <w:szCs w:val="21"/>
              </w:rPr>
              <w:t>。</w:t>
            </w:r>
          </w:p>
        </w:tc>
        <w:tc>
          <w:tcPr>
            <w:tcW w:w="2907" w:type="dxa"/>
            <w:shd w:val="clear" w:color="auto" w:fill="auto"/>
            <w:vAlign w:val="top"/>
          </w:tcPr>
          <w:p w14:paraId="427A1897">
            <w:pPr>
              <w:widowControl/>
              <w:spacing w:line="360" w:lineRule="auto"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hint="eastAsia" w:ascii="宋体" w:hAnsi="宋体" w:cs="Arial"/>
                <w:kern w:val="0"/>
                <w:szCs w:val="21"/>
              </w:rPr>
              <w:t>承担网站内容采编、专题制作、融媒体产品策划生产、视频剪辑制作以及内容运营工作等。</w:t>
            </w:r>
          </w:p>
          <w:p w14:paraId="36B95303">
            <w:pPr>
              <w:widowControl/>
              <w:spacing w:line="360" w:lineRule="auto"/>
              <w:jc w:val="left"/>
              <w:rPr>
                <w:rFonts w:ascii="宋体" w:hAnsi="宋体" w:cs="Arial"/>
                <w:kern w:val="0"/>
                <w:szCs w:val="21"/>
              </w:rPr>
            </w:pPr>
          </w:p>
          <w:p w14:paraId="2B3C350A">
            <w:pPr>
              <w:widowControl/>
              <w:spacing w:line="360" w:lineRule="auto"/>
              <w:jc w:val="left"/>
              <w:rPr>
                <w:rFonts w:hint="eastAsia" w:ascii="宋体" w:hAnsi="宋体" w:cs="Arial"/>
                <w:b/>
                <w:bCs/>
                <w:kern w:val="0"/>
                <w:szCs w:val="21"/>
              </w:rPr>
            </w:pPr>
          </w:p>
        </w:tc>
        <w:tc>
          <w:tcPr>
            <w:tcW w:w="1351" w:type="dxa"/>
            <w:shd w:val="clear" w:color="auto" w:fill="auto"/>
            <w:vAlign w:val="top"/>
          </w:tcPr>
          <w:p w14:paraId="1720743C">
            <w:pPr>
              <w:pStyle w:val="19"/>
              <w:widowControl/>
              <w:spacing w:line="360" w:lineRule="auto"/>
              <w:ind w:firstLine="0" w:firstLineChars="0"/>
              <w:jc w:val="left"/>
              <w:rPr>
                <w:rFonts w:ascii="宋体" w:hAnsi="宋体" w:cs="Arial"/>
                <w:kern w:val="0"/>
                <w:szCs w:val="21"/>
              </w:rPr>
            </w:pPr>
          </w:p>
          <w:p w14:paraId="6A8E88AF">
            <w:pPr>
              <w:pStyle w:val="19"/>
              <w:widowControl/>
              <w:spacing w:line="360" w:lineRule="auto"/>
              <w:ind w:firstLine="0" w:firstLineChars="0"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/>
                <w:kern w:val="0"/>
                <w:szCs w:val="21"/>
              </w:rPr>
              <w:t>《</w:t>
            </w:r>
            <w:r>
              <w:rPr>
                <w:rFonts w:hint="eastAsia" w:ascii="宋体" w:hAnsi="宋体" w:cs="Arial"/>
                <w:kern w:val="0"/>
                <w:szCs w:val="21"/>
                <w:lang w:eastAsia="zh-Hans"/>
              </w:rPr>
              <w:t>新闻采访与写作</w:t>
            </w:r>
            <w:r>
              <w:rPr>
                <w:rFonts w:ascii="宋体" w:hAnsi="宋体" w:cs="Arial"/>
                <w:kern w:val="0"/>
                <w:szCs w:val="21"/>
              </w:rPr>
              <w:t>》</w:t>
            </w:r>
          </w:p>
          <w:p w14:paraId="0AA9CCE9">
            <w:pPr>
              <w:pStyle w:val="19"/>
              <w:widowControl/>
              <w:spacing w:line="360" w:lineRule="auto"/>
              <w:ind w:firstLine="0" w:firstLineChars="0"/>
              <w:jc w:val="left"/>
              <w:rPr>
                <w:rFonts w:hint="eastAsia" w:ascii="宋体" w:hAnsi="宋体" w:cs="Arial"/>
                <w:kern w:val="0"/>
                <w:szCs w:val="21"/>
              </w:rPr>
            </w:pPr>
            <w:r>
              <w:rPr>
                <w:rFonts w:hint="eastAsia" w:ascii="宋体" w:hAnsi="宋体" w:cs="Arial"/>
                <w:kern w:val="0"/>
                <w:szCs w:val="21"/>
              </w:rPr>
              <w:t>《广告理论与实务》</w:t>
            </w:r>
          </w:p>
        </w:tc>
        <w:tc>
          <w:tcPr>
            <w:tcW w:w="1289" w:type="dxa"/>
            <w:vMerge w:val="continue"/>
            <w:shd w:val="clear" w:color="auto" w:fill="auto"/>
          </w:tcPr>
          <w:p w14:paraId="5F2433D5">
            <w:pPr>
              <w:widowControl/>
              <w:spacing w:line="360" w:lineRule="auto"/>
              <w:jc w:val="left"/>
              <w:rPr>
                <w:rFonts w:hint="eastAsia" w:ascii="宋体" w:hAnsi="宋体" w:cs="Arial"/>
                <w:b/>
                <w:bCs/>
                <w:kern w:val="0"/>
                <w:szCs w:val="21"/>
              </w:rPr>
            </w:pPr>
          </w:p>
        </w:tc>
      </w:tr>
      <w:tr w14:paraId="2EF326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</w:trPr>
        <w:tc>
          <w:tcPr>
            <w:tcW w:w="552" w:type="dxa"/>
            <w:shd w:val="clear" w:color="auto" w:fill="auto"/>
            <w:vAlign w:val="top"/>
          </w:tcPr>
          <w:p w14:paraId="680BBE94">
            <w:pPr>
              <w:rPr>
                <w:rFonts w:hint="eastAsia" w:ascii="宋体" w:hAnsi="宋体" w:eastAsia="宋体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12"/>
                <w:rFonts w:hint="eastAsia" w:ascii="宋体" w:hAnsi="宋体"/>
                <w:b w:val="0"/>
                <w:bCs w:val="0"/>
                <w:szCs w:val="21"/>
              </w:rPr>
              <w:t xml:space="preserve">舆情分析师 </w:t>
            </w:r>
          </w:p>
        </w:tc>
        <w:tc>
          <w:tcPr>
            <w:tcW w:w="4236" w:type="dxa"/>
            <w:shd w:val="clear" w:color="auto" w:fill="auto"/>
            <w:vAlign w:val="top"/>
          </w:tcPr>
          <w:p w14:paraId="56ED48E8">
            <w:pPr>
              <w:spacing w:line="360" w:lineRule="auto"/>
              <w:rPr>
                <w:rFonts w:cs="Arial"/>
                <w:kern w:val="0"/>
              </w:rPr>
            </w:pPr>
            <w:r>
              <w:rPr>
                <w:rFonts w:hint="eastAsia" w:cs="Arial"/>
                <w:kern w:val="0"/>
              </w:rPr>
              <w:t>熟悉网络，了解互联网信息传播特征；有信息、舆情、社会大众心理与热点事件等分析研究潜质。</w:t>
            </w:r>
          </w:p>
          <w:p w14:paraId="79BB9792">
            <w:pPr>
              <w:spacing w:line="360" w:lineRule="auto"/>
              <w:rPr>
                <w:rFonts w:hint="eastAsia" w:ascii="Times New Roman" w:hAnsi="Times New Roman" w:eastAsia="宋体" w:cs="Arial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Arial"/>
                <w:kern w:val="0"/>
              </w:rPr>
              <w:t>熟悉网络舆情分类与分析方法；熟练掌握</w:t>
            </w:r>
            <w:r>
              <w:rPr>
                <w:rFonts w:cs="Arial"/>
                <w:kern w:val="0"/>
              </w:rPr>
              <w:t>《</w:t>
            </w:r>
            <w:r>
              <w:rPr>
                <w:rFonts w:hint="eastAsia" w:cs="Arial"/>
                <w:kern w:val="0"/>
              </w:rPr>
              <w:t>新闻学概论</w:t>
            </w:r>
            <w:r>
              <w:rPr>
                <w:rFonts w:cs="Arial"/>
                <w:kern w:val="0"/>
              </w:rPr>
              <w:t>》、《</w:t>
            </w:r>
            <w:r>
              <w:rPr>
                <w:rFonts w:hint="eastAsia" w:cs="Arial"/>
                <w:kern w:val="0"/>
                <w:lang w:val="en-US" w:eastAsia="zh-CN"/>
              </w:rPr>
              <w:t>新媒体传播</w:t>
            </w:r>
            <w:r>
              <w:rPr>
                <w:rFonts w:cs="Arial"/>
                <w:kern w:val="0"/>
              </w:rPr>
              <w:t>》、《</w:t>
            </w:r>
            <w:r>
              <w:rPr>
                <w:rFonts w:hint="eastAsia" w:cs="Arial"/>
                <w:kern w:val="0"/>
              </w:rPr>
              <w:t>广播电视概论</w:t>
            </w:r>
            <w:r>
              <w:rPr>
                <w:rFonts w:cs="Arial"/>
                <w:kern w:val="0"/>
              </w:rPr>
              <w:t>》</w:t>
            </w:r>
            <w:r>
              <w:rPr>
                <w:rFonts w:hint="eastAsia" w:cs="Arial"/>
                <w:kern w:val="0"/>
              </w:rPr>
              <w:t>等</w:t>
            </w:r>
          </w:p>
        </w:tc>
        <w:tc>
          <w:tcPr>
            <w:tcW w:w="2907" w:type="dxa"/>
            <w:shd w:val="clear" w:color="auto" w:fill="auto"/>
            <w:vAlign w:val="top"/>
          </w:tcPr>
          <w:p w14:paraId="7FEB2B96">
            <w:pPr>
              <w:rPr>
                <w:rStyle w:val="12"/>
                <w:rFonts w:ascii="宋体" w:hAnsi="宋体"/>
                <w:b w:val="0"/>
                <w:bCs w:val="0"/>
                <w:szCs w:val="21"/>
              </w:rPr>
            </w:pPr>
            <w:r>
              <w:rPr>
                <w:rStyle w:val="12"/>
                <w:rFonts w:hint="eastAsia" w:ascii="宋体" w:hAnsi="宋体"/>
                <w:b w:val="0"/>
                <w:bCs w:val="0"/>
                <w:szCs w:val="21"/>
              </w:rPr>
              <w:t>负责网络舆情监测、舆情分析，撰亏舆情报告</w:t>
            </w:r>
          </w:p>
          <w:p w14:paraId="07EB1DFF">
            <w:pPr>
              <w:rPr>
                <w:rFonts w:hint="eastAsia" w:ascii="宋体" w:hAnsi="宋体" w:eastAsia="宋体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351" w:type="dxa"/>
            <w:shd w:val="clear" w:color="auto" w:fill="auto"/>
            <w:vAlign w:val="top"/>
          </w:tcPr>
          <w:p w14:paraId="7BBCF893">
            <w:pPr>
              <w:rPr>
                <w:rStyle w:val="12"/>
                <w:rFonts w:ascii="宋体" w:hAnsi="宋体"/>
                <w:b w:val="0"/>
                <w:bCs w:val="0"/>
                <w:szCs w:val="21"/>
              </w:rPr>
            </w:pPr>
            <w:r>
              <w:rPr>
                <w:rStyle w:val="12"/>
                <w:rFonts w:ascii="宋体" w:hAnsi="宋体"/>
                <w:b w:val="0"/>
                <w:bCs w:val="0"/>
                <w:szCs w:val="21"/>
              </w:rPr>
              <w:t>《</w:t>
            </w:r>
            <w:r>
              <w:rPr>
                <w:rStyle w:val="12"/>
                <w:rFonts w:hint="eastAsia" w:ascii="宋体" w:hAnsi="宋体"/>
                <w:b w:val="0"/>
                <w:bCs w:val="0"/>
                <w:szCs w:val="21"/>
                <w:lang w:eastAsia="zh-Hans"/>
              </w:rPr>
              <w:t>新闻学概论</w:t>
            </w:r>
            <w:r>
              <w:rPr>
                <w:rStyle w:val="12"/>
                <w:rFonts w:ascii="宋体" w:hAnsi="宋体"/>
                <w:b w:val="0"/>
                <w:bCs w:val="0"/>
                <w:szCs w:val="21"/>
              </w:rPr>
              <w:t>》</w:t>
            </w:r>
          </w:p>
          <w:p w14:paraId="5F4574FA">
            <w:pPr>
              <w:rPr>
                <w:rFonts w:hint="eastAsia" w:ascii="宋体" w:hAnsi="宋体" w:eastAsia="宋体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12"/>
                <w:rFonts w:ascii="宋体" w:hAnsi="宋体"/>
                <w:b w:val="0"/>
                <w:bCs w:val="0"/>
                <w:szCs w:val="21"/>
              </w:rPr>
              <w:t>《</w:t>
            </w:r>
            <w:r>
              <w:rPr>
                <w:rStyle w:val="12"/>
                <w:rFonts w:hint="eastAsia" w:ascii="宋体" w:hAnsi="宋体"/>
                <w:b w:val="0"/>
                <w:bCs w:val="0"/>
                <w:szCs w:val="21"/>
                <w:lang w:eastAsia="zh-Hans"/>
              </w:rPr>
              <w:t>新媒体传播</w:t>
            </w:r>
            <w:r>
              <w:rPr>
                <w:rStyle w:val="12"/>
                <w:rFonts w:ascii="宋体" w:hAnsi="宋体"/>
                <w:b w:val="0"/>
                <w:bCs w:val="0"/>
                <w:szCs w:val="21"/>
              </w:rPr>
              <w:t>》</w:t>
            </w:r>
          </w:p>
        </w:tc>
        <w:tc>
          <w:tcPr>
            <w:tcW w:w="1289" w:type="dxa"/>
            <w:vMerge w:val="continue"/>
            <w:shd w:val="clear" w:color="auto" w:fill="auto"/>
          </w:tcPr>
          <w:p w14:paraId="599C3CD7">
            <w:pPr>
              <w:widowControl/>
              <w:spacing w:line="360" w:lineRule="auto"/>
              <w:jc w:val="left"/>
              <w:rPr>
                <w:rFonts w:hint="eastAsia" w:ascii="宋体" w:hAnsi="宋体" w:cs="Arial"/>
                <w:b/>
                <w:bCs/>
                <w:kern w:val="0"/>
                <w:szCs w:val="21"/>
              </w:rPr>
            </w:pPr>
          </w:p>
        </w:tc>
      </w:tr>
      <w:tr w14:paraId="70A628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67" w:hRule="atLeast"/>
        </w:trPr>
        <w:tc>
          <w:tcPr>
            <w:tcW w:w="552" w:type="dxa"/>
            <w:shd w:val="clear" w:color="auto" w:fill="auto"/>
            <w:vAlign w:val="top"/>
          </w:tcPr>
          <w:p w14:paraId="6013F341">
            <w:pPr>
              <w:rPr>
                <w:rStyle w:val="12"/>
                <w:rFonts w:ascii="宋体" w:hAnsi="宋体"/>
                <w:b w:val="0"/>
                <w:bCs w:val="0"/>
                <w:szCs w:val="21"/>
                <w:lang w:eastAsia="zh-Hans"/>
              </w:rPr>
            </w:pPr>
          </w:p>
          <w:p w14:paraId="079342AB">
            <w:pPr>
              <w:rPr>
                <w:rStyle w:val="12"/>
                <w:rFonts w:ascii="宋体" w:hAnsi="宋体"/>
                <w:b w:val="0"/>
                <w:bCs w:val="0"/>
                <w:szCs w:val="21"/>
                <w:lang w:eastAsia="zh-Hans"/>
              </w:rPr>
            </w:pPr>
          </w:p>
          <w:p w14:paraId="1D83893C">
            <w:pPr>
              <w:rPr>
                <w:rStyle w:val="12"/>
                <w:rFonts w:ascii="宋体" w:hAnsi="宋体"/>
                <w:b w:val="0"/>
                <w:bCs w:val="0"/>
                <w:szCs w:val="21"/>
                <w:lang w:eastAsia="zh-Hans"/>
              </w:rPr>
            </w:pPr>
          </w:p>
          <w:p w14:paraId="41769832">
            <w:pPr>
              <w:rPr>
                <w:rStyle w:val="12"/>
                <w:rFonts w:ascii="宋体" w:hAnsi="宋体"/>
                <w:b w:val="0"/>
                <w:bCs w:val="0"/>
                <w:szCs w:val="21"/>
                <w:lang w:eastAsia="zh-Hans"/>
              </w:rPr>
            </w:pPr>
          </w:p>
          <w:p w14:paraId="089E208B">
            <w:pPr>
              <w:rPr>
                <w:rFonts w:hint="eastAsia" w:ascii="宋体" w:hAnsi="宋体" w:eastAsia="宋体" w:cs="Times New Roman"/>
                <w:b w:val="0"/>
                <w:bCs w:val="0"/>
                <w:kern w:val="2"/>
                <w:sz w:val="21"/>
                <w:szCs w:val="21"/>
                <w:lang w:val="en-US" w:eastAsia="zh-Hans" w:bidi="ar-SA"/>
              </w:rPr>
            </w:pPr>
            <w:r>
              <w:rPr>
                <w:rStyle w:val="12"/>
                <w:rFonts w:hint="eastAsia" w:ascii="宋体" w:hAnsi="宋体"/>
                <w:b w:val="0"/>
                <w:bCs w:val="0"/>
                <w:szCs w:val="21"/>
                <w:lang w:eastAsia="zh-Hans"/>
              </w:rPr>
              <w:t>电视节目主持人</w:t>
            </w:r>
          </w:p>
        </w:tc>
        <w:tc>
          <w:tcPr>
            <w:tcW w:w="4236" w:type="dxa"/>
            <w:shd w:val="clear" w:color="auto" w:fill="auto"/>
            <w:vAlign w:val="top"/>
          </w:tcPr>
          <w:p w14:paraId="3C90E0DF">
            <w:pPr>
              <w:spacing w:line="360" w:lineRule="auto"/>
              <w:rPr>
                <w:rFonts w:cs="Arial"/>
                <w:kern w:val="0"/>
              </w:rPr>
            </w:pPr>
            <w:r>
              <w:rPr>
                <w:rStyle w:val="12"/>
                <w:rFonts w:ascii="宋体" w:hAnsi="宋体"/>
                <w:b w:val="0"/>
                <w:bCs w:val="0"/>
                <w:szCs w:val="21"/>
              </w:rPr>
              <w:t>1、</w:t>
            </w:r>
            <w:r>
              <w:rPr>
                <w:rStyle w:val="12"/>
                <w:rFonts w:hint="eastAsia" w:ascii="宋体" w:hAnsi="宋体"/>
                <w:b w:val="0"/>
                <w:bCs w:val="0"/>
                <w:szCs w:val="21"/>
              </w:rPr>
              <w:t>持有普通话水平测试等级证书，普通话</w:t>
            </w:r>
            <w:r>
              <w:rPr>
                <w:rFonts w:hint="eastAsia" w:cs="Arial"/>
                <w:kern w:val="0"/>
              </w:rPr>
              <w:t>等级为一级乙等以上；</w:t>
            </w:r>
          </w:p>
          <w:p w14:paraId="2C2B6420">
            <w:pPr>
              <w:spacing w:line="360" w:lineRule="auto"/>
              <w:rPr>
                <w:rStyle w:val="12"/>
                <w:rFonts w:ascii="宋体" w:hAnsi="宋体"/>
                <w:b w:val="0"/>
                <w:bCs w:val="0"/>
                <w:szCs w:val="21"/>
                <w:lang w:eastAsia="zh-Hans"/>
              </w:rPr>
            </w:pPr>
            <w:r>
              <w:rPr>
                <w:rFonts w:cs="Arial"/>
                <w:kern w:val="0"/>
              </w:rPr>
              <w:t>2、形象气质佳，口齿伶俐，语言功底扎实，拥有较强的逻辑能力、沟通能力以及语言表达能力；</w:t>
            </w:r>
            <w:r>
              <w:rPr>
                <w:rFonts w:cs="Arial"/>
                <w:kern w:val="0"/>
              </w:rPr>
              <w:br w:type="textWrapping"/>
            </w:r>
            <w:r>
              <w:rPr>
                <w:rFonts w:cs="Arial"/>
                <w:kern w:val="0"/>
              </w:rPr>
              <w:t>3、具备稳健、大方得体的台风，临场应变能力强，善于把控节目内容方向及话术质量；</w:t>
            </w:r>
            <w:r>
              <w:rPr>
                <w:rFonts w:cs="Arial"/>
                <w:kern w:val="0"/>
              </w:rPr>
              <w:br w:type="textWrapping"/>
            </w:r>
            <w:r>
              <w:rPr>
                <w:rFonts w:cs="Arial"/>
                <w:kern w:val="0"/>
              </w:rPr>
              <w:t>4、具有优秀媒</w:t>
            </w:r>
            <w:r>
              <w:rPr>
                <w:rFonts w:ascii="宋体" w:hAnsi="宋体" w:cs="Arial"/>
                <w:kern w:val="0"/>
                <w:szCs w:val="21"/>
              </w:rPr>
              <w:t>体</w:t>
            </w:r>
            <w:r>
              <w:rPr>
                <w:rFonts w:cs="Arial"/>
                <w:kern w:val="0"/>
              </w:rPr>
              <w:t>人的创新性和积极性。</w:t>
            </w:r>
          </w:p>
          <w:p w14:paraId="373FCFC4">
            <w:pPr>
              <w:widowControl/>
              <w:jc w:val="left"/>
              <w:rPr>
                <w:rFonts w:hint="eastAsia" w:ascii="宋体" w:hAnsi="宋体" w:eastAsia="宋体" w:cs="Times New Roman"/>
                <w:b w:val="0"/>
                <w:bCs w:val="0"/>
                <w:kern w:val="2"/>
                <w:sz w:val="21"/>
                <w:szCs w:val="21"/>
                <w:lang w:val="en-US" w:eastAsia="zh-Hans" w:bidi="ar-SA"/>
              </w:rPr>
            </w:pPr>
          </w:p>
        </w:tc>
        <w:tc>
          <w:tcPr>
            <w:tcW w:w="2907" w:type="dxa"/>
            <w:shd w:val="clear" w:color="auto" w:fill="auto"/>
            <w:vAlign w:val="top"/>
          </w:tcPr>
          <w:p w14:paraId="0DABB5DE">
            <w:pPr>
              <w:spacing w:line="360" w:lineRule="auto"/>
              <w:rPr>
                <w:rFonts w:cs="Arial"/>
                <w:kern w:val="0"/>
              </w:rPr>
            </w:pPr>
            <w:r>
              <w:rPr>
                <w:rFonts w:cs="Arial"/>
                <w:kern w:val="0"/>
              </w:rPr>
              <w:t>1.负责相关直播（如党员直播间、就业直播间）、街道宣传短视频编导和出镜、录播节目的主持和配音工作；</w:t>
            </w:r>
            <w:r>
              <w:rPr>
                <w:rFonts w:cs="Arial"/>
                <w:kern w:val="0"/>
              </w:rPr>
              <w:br w:type="textWrapping"/>
            </w:r>
            <w:r>
              <w:rPr>
                <w:rFonts w:cs="Arial"/>
                <w:kern w:val="0"/>
              </w:rPr>
              <w:t>2.负责各种大型活动的主持工作，参与大型主题新闻行动；</w:t>
            </w:r>
            <w:r>
              <w:rPr>
                <w:rFonts w:cs="Arial"/>
                <w:kern w:val="0"/>
              </w:rPr>
              <w:br w:type="textWrapping"/>
            </w:r>
            <w:r>
              <w:rPr>
                <w:rFonts w:cs="Arial"/>
                <w:kern w:val="0"/>
              </w:rPr>
              <w:t>3.参与新闻外采工作；</w:t>
            </w:r>
            <w:r>
              <w:rPr>
                <w:rFonts w:cs="Arial"/>
                <w:kern w:val="0"/>
              </w:rPr>
              <w:br w:type="textWrapping"/>
            </w:r>
            <w:r>
              <w:rPr>
                <w:rFonts w:cs="Arial"/>
                <w:kern w:val="0"/>
              </w:rPr>
              <w:t>4.进行相关直播、录播节目的选题策划、准备和执行等工作。</w:t>
            </w:r>
            <w:r>
              <w:rPr>
                <w:rFonts w:cs="Arial"/>
                <w:kern w:val="0"/>
              </w:rPr>
              <w:br w:type="textWrapping"/>
            </w:r>
            <w:r>
              <w:rPr>
                <w:rFonts w:cs="Arial"/>
                <w:kern w:val="0"/>
              </w:rPr>
              <w:t>5.完成中心安排的其他工作。</w:t>
            </w:r>
          </w:p>
          <w:p w14:paraId="5CA83EDF">
            <w:pPr>
              <w:spacing w:line="360" w:lineRule="auto"/>
              <w:rPr>
                <w:rFonts w:hint="eastAsia" w:ascii="Times New Roman" w:hAnsi="Times New Roman" w:eastAsia="宋体" w:cs="Arial"/>
                <w:kern w:val="0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1351" w:type="dxa"/>
            <w:shd w:val="clear" w:color="auto" w:fill="auto"/>
            <w:vAlign w:val="top"/>
          </w:tcPr>
          <w:p w14:paraId="73331B84">
            <w:pPr>
              <w:rPr>
                <w:rStyle w:val="12"/>
                <w:rFonts w:ascii="宋体" w:hAnsi="宋体"/>
                <w:b w:val="0"/>
                <w:bCs w:val="0"/>
                <w:szCs w:val="21"/>
              </w:rPr>
            </w:pPr>
          </w:p>
          <w:p w14:paraId="1FAF53D7">
            <w:pPr>
              <w:rPr>
                <w:rStyle w:val="12"/>
                <w:rFonts w:ascii="宋体" w:hAnsi="宋体"/>
                <w:b w:val="0"/>
                <w:bCs w:val="0"/>
                <w:szCs w:val="21"/>
              </w:rPr>
            </w:pPr>
          </w:p>
          <w:p w14:paraId="333AE03F">
            <w:pPr>
              <w:rPr>
                <w:rStyle w:val="12"/>
                <w:rFonts w:ascii="宋体" w:hAnsi="宋体"/>
                <w:b w:val="0"/>
                <w:bCs w:val="0"/>
                <w:szCs w:val="21"/>
              </w:rPr>
            </w:pPr>
          </w:p>
          <w:p w14:paraId="1D8FFD97">
            <w:pPr>
              <w:rPr>
                <w:rStyle w:val="12"/>
                <w:rFonts w:ascii="宋体" w:hAnsi="宋体"/>
                <w:b w:val="0"/>
                <w:bCs w:val="0"/>
                <w:szCs w:val="21"/>
              </w:rPr>
            </w:pPr>
            <w:r>
              <w:rPr>
                <w:rStyle w:val="12"/>
                <w:rFonts w:ascii="宋体" w:hAnsi="宋体"/>
                <w:b w:val="0"/>
                <w:bCs w:val="0"/>
                <w:szCs w:val="21"/>
              </w:rPr>
              <w:t>《</w:t>
            </w:r>
            <w:r>
              <w:rPr>
                <w:rStyle w:val="12"/>
                <w:rFonts w:hint="eastAsia" w:ascii="宋体" w:hAnsi="宋体"/>
                <w:b w:val="0"/>
                <w:bCs w:val="0"/>
                <w:szCs w:val="21"/>
                <w:lang w:eastAsia="zh-Hans"/>
              </w:rPr>
              <w:t>节目主持艺术</w:t>
            </w:r>
            <w:r>
              <w:rPr>
                <w:rStyle w:val="12"/>
                <w:rFonts w:ascii="宋体" w:hAnsi="宋体"/>
                <w:b w:val="0"/>
                <w:bCs w:val="0"/>
                <w:szCs w:val="21"/>
              </w:rPr>
              <w:t>》</w:t>
            </w:r>
          </w:p>
          <w:p w14:paraId="49C74E68">
            <w:pPr>
              <w:rPr>
                <w:rStyle w:val="12"/>
                <w:rFonts w:ascii="宋体" w:hAnsi="宋体"/>
                <w:b w:val="0"/>
                <w:bCs w:val="0"/>
                <w:szCs w:val="21"/>
              </w:rPr>
            </w:pPr>
            <w:r>
              <w:rPr>
                <w:rStyle w:val="12"/>
                <w:rFonts w:ascii="宋体" w:hAnsi="宋体"/>
                <w:b w:val="0"/>
                <w:bCs w:val="0"/>
                <w:szCs w:val="21"/>
              </w:rPr>
              <w:t>《</w:t>
            </w:r>
            <w:r>
              <w:rPr>
                <w:rStyle w:val="12"/>
                <w:rFonts w:hint="eastAsia" w:ascii="宋体" w:hAnsi="宋体"/>
                <w:b w:val="0"/>
                <w:bCs w:val="0"/>
                <w:szCs w:val="21"/>
                <w:lang w:eastAsia="zh-Hans"/>
              </w:rPr>
              <w:t>即兴口语表达</w:t>
            </w:r>
            <w:r>
              <w:rPr>
                <w:rStyle w:val="12"/>
                <w:rFonts w:ascii="宋体" w:hAnsi="宋体"/>
                <w:b w:val="0"/>
                <w:bCs w:val="0"/>
                <w:szCs w:val="21"/>
              </w:rPr>
              <w:t>》</w:t>
            </w:r>
          </w:p>
          <w:p w14:paraId="2B0E47D2">
            <w:pPr>
              <w:rPr>
                <w:rFonts w:ascii="宋体" w:hAnsi="宋体" w:eastAsia="宋体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12"/>
                <w:rFonts w:hint="eastAsia" w:ascii="宋体" w:hAnsi="宋体"/>
                <w:b w:val="0"/>
                <w:bCs w:val="0"/>
                <w:szCs w:val="21"/>
              </w:rPr>
              <w:t>《形体训练》</w:t>
            </w:r>
          </w:p>
        </w:tc>
        <w:tc>
          <w:tcPr>
            <w:tcW w:w="1289" w:type="dxa"/>
            <w:vMerge w:val="continue"/>
            <w:shd w:val="clear" w:color="auto" w:fill="auto"/>
          </w:tcPr>
          <w:p w14:paraId="40C73918">
            <w:pPr>
              <w:widowControl/>
              <w:spacing w:line="360" w:lineRule="auto"/>
              <w:jc w:val="left"/>
              <w:rPr>
                <w:rFonts w:hint="eastAsia" w:ascii="宋体" w:hAnsi="宋体" w:cs="Arial"/>
                <w:b/>
                <w:bCs/>
                <w:kern w:val="0"/>
                <w:szCs w:val="21"/>
              </w:rPr>
            </w:pPr>
          </w:p>
        </w:tc>
      </w:tr>
      <w:tr w14:paraId="0EC8C0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</w:trPr>
        <w:tc>
          <w:tcPr>
            <w:tcW w:w="552" w:type="dxa"/>
            <w:shd w:val="clear" w:color="auto" w:fill="auto"/>
            <w:vAlign w:val="top"/>
          </w:tcPr>
          <w:p w14:paraId="04F05E9B">
            <w:pPr>
              <w:rPr>
                <w:rFonts w:hint="eastAsia" w:ascii="宋体" w:hAnsi="宋体" w:eastAsia="宋体" w:cs="Times New Roman"/>
                <w:b w:val="0"/>
                <w:bCs w:val="0"/>
                <w:kern w:val="2"/>
                <w:sz w:val="21"/>
                <w:szCs w:val="21"/>
                <w:lang w:val="en-US" w:eastAsia="zh-Hans" w:bidi="ar-SA"/>
              </w:rPr>
            </w:pPr>
            <w:r>
              <w:rPr>
                <w:rStyle w:val="12"/>
                <w:rFonts w:hint="eastAsia" w:ascii="宋体" w:hAnsi="宋体"/>
                <w:b w:val="0"/>
                <w:bCs w:val="0"/>
                <w:szCs w:val="21"/>
                <w:lang w:eastAsia="zh-Hans"/>
              </w:rPr>
              <w:t>展馆解说员</w:t>
            </w:r>
          </w:p>
        </w:tc>
        <w:tc>
          <w:tcPr>
            <w:tcW w:w="4236" w:type="dxa"/>
            <w:shd w:val="clear" w:color="auto" w:fill="auto"/>
            <w:vAlign w:val="top"/>
          </w:tcPr>
          <w:p w14:paraId="00E9F85B">
            <w:pPr>
              <w:spacing w:line="360" w:lineRule="auto"/>
              <w:rPr>
                <w:rFonts w:cs="Arial"/>
                <w:kern w:val="0"/>
              </w:rPr>
            </w:pPr>
            <w:r>
              <w:rPr>
                <w:rFonts w:hint="eastAsia" w:cs="Arial"/>
                <w:kern w:val="0"/>
              </w:rPr>
              <w:t>1.性格开朗，声音条件好，普通话标准，具有较好的表达能力、沟通能力与亲和力，中共党员和在播音主持、表演、演讲比赛中获奖等特长；</w:t>
            </w:r>
          </w:p>
          <w:p w14:paraId="6A1CA0B7">
            <w:pPr>
              <w:spacing w:line="360" w:lineRule="auto"/>
              <w:rPr>
                <w:rFonts w:hint="eastAsia" w:ascii="宋体" w:hAnsi="宋体" w:eastAsia="宋体" w:cs="Times New Roman"/>
                <w:b w:val="0"/>
                <w:bCs w:val="0"/>
                <w:kern w:val="2"/>
                <w:sz w:val="21"/>
                <w:szCs w:val="21"/>
                <w:lang w:val="en-US" w:eastAsia="zh-Hans" w:bidi="ar-SA"/>
              </w:rPr>
            </w:pPr>
            <w:r>
              <w:rPr>
                <w:rFonts w:hint="eastAsia" w:cs="Arial"/>
                <w:kern w:val="0"/>
              </w:rPr>
              <w:t>2. 具有中华人民共和国国籍，热爱社会主义祖国，拥护中华人民共和国宪法，拥护中国共产党，热爱工运事业，遵守国家法律、法规，有良好的思想道德素质与综合工作能力，身心健康、品行端正，具有良好的职业道德，爱岗敬业，事业心和责任感强。</w:t>
            </w:r>
          </w:p>
        </w:tc>
        <w:tc>
          <w:tcPr>
            <w:tcW w:w="2907" w:type="dxa"/>
            <w:shd w:val="clear" w:color="auto" w:fill="auto"/>
            <w:vAlign w:val="top"/>
          </w:tcPr>
          <w:p w14:paraId="3E34C6E4">
            <w:pPr>
              <w:spacing w:line="360" w:lineRule="auto"/>
              <w:rPr>
                <w:rFonts w:cs="Arial"/>
                <w:kern w:val="0"/>
              </w:rPr>
            </w:pPr>
            <w:r>
              <w:rPr>
                <w:rFonts w:cs="Arial"/>
                <w:kern w:val="0"/>
              </w:rPr>
              <w:t>1、日常讲解接待、讲解词撰写、讲解方案开发工作。</w:t>
            </w:r>
          </w:p>
          <w:p w14:paraId="7C89A5C6">
            <w:pPr>
              <w:spacing w:line="360" w:lineRule="auto"/>
              <w:rPr>
                <w:rFonts w:cs="Arial"/>
                <w:kern w:val="0"/>
              </w:rPr>
            </w:pPr>
            <w:r>
              <w:rPr>
                <w:rFonts w:cs="Arial"/>
                <w:kern w:val="0"/>
              </w:rPr>
              <w:t>2、策划、组织开展馆内的社会教育活动。</w:t>
            </w:r>
          </w:p>
          <w:p w14:paraId="40FDEFC0">
            <w:pPr>
              <w:spacing w:line="360" w:lineRule="auto"/>
              <w:rPr>
                <w:rFonts w:cs="Arial"/>
                <w:kern w:val="0"/>
              </w:rPr>
            </w:pPr>
            <w:r>
              <w:rPr>
                <w:rFonts w:cs="Arial"/>
                <w:kern w:val="0"/>
              </w:rPr>
              <w:t>3、参与常展、临展讲解词的撰写改编和教育培训工作。</w:t>
            </w:r>
          </w:p>
          <w:p w14:paraId="77D08314">
            <w:pPr>
              <w:spacing w:line="360" w:lineRule="auto"/>
              <w:rPr>
                <w:rFonts w:cs="Arial"/>
                <w:kern w:val="0"/>
              </w:rPr>
            </w:pPr>
          </w:p>
          <w:p w14:paraId="12E7B28F">
            <w:pPr>
              <w:spacing w:line="360" w:lineRule="auto"/>
              <w:rPr>
                <w:rFonts w:hint="eastAsia" w:ascii="Times New Roman" w:hAnsi="Times New Roman" w:eastAsia="宋体" w:cs="Arial"/>
                <w:kern w:val="0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1351" w:type="dxa"/>
            <w:shd w:val="clear" w:color="auto" w:fill="auto"/>
            <w:vAlign w:val="top"/>
          </w:tcPr>
          <w:p w14:paraId="1D316B62">
            <w:pPr>
              <w:rPr>
                <w:rStyle w:val="12"/>
                <w:rFonts w:ascii="宋体" w:hAnsi="宋体"/>
                <w:b w:val="0"/>
                <w:bCs w:val="0"/>
                <w:szCs w:val="21"/>
              </w:rPr>
            </w:pPr>
            <w:r>
              <w:rPr>
                <w:rStyle w:val="12"/>
                <w:rFonts w:ascii="宋体" w:hAnsi="宋体"/>
                <w:b w:val="0"/>
                <w:bCs w:val="0"/>
                <w:szCs w:val="21"/>
              </w:rPr>
              <w:t>《</w:t>
            </w:r>
            <w:r>
              <w:rPr>
                <w:rStyle w:val="12"/>
                <w:rFonts w:hint="eastAsia" w:ascii="宋体" w:hAnsi="宋体"/>
                <w:b w:val="0"/>
                <w:bCs w:val="0"/>
                <w:szCs w:val="21"/>
                <w:lang w:eastAsia="zh-Hans"/>
              </w:rPr>
              <w:t>即兴口语表达</w:t>
            </w:r>
            <w:r>
              <w:rPr>
                <w:rStyle w:val="12"/>
                <w:rFonts w:ascii="宋体" w:hAnsi="宋体"/>
                <w:b w:val="0"/>
                <w:bCs w:val="0"/>
                <w:szCs w:val="21"/>
              </w:rPr>
              <w:t>》</w:t>
            </w:r>
          </w:p>
          <w:p w14:paraId="693C3E53">
            <w:pPr>
              <w:rPr>
                <w:rFonts w:hint="eastAsia" w:ascii="宋体" w:hAnsi="宋体" w:eastAsia="宋体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12"/>
                <w:rFonts w:hint="eastAsia" w:ascii="宋体" w:hAnsi="宋体"/>
                <w:b w:val="0"/>
                <w:bCs w:val="0"/>
                <w:szCs w:val="21"/>
              </w:rPr>
              <w:t>《普通话语音与播音发声》</w:t>
            </w:r>
          </w:p>
        </w:tc>
        <w:tc>
          <w:tcPr>
            <w:tcW w:w="1289" w:type="dxa"/>
            <w:vMerge w:val="continue"/>
            <w:shd w:val="clear" w:color="auto" w:fill="auto"/>
          </w:tcPr>
          <w:p w14:paraId="6092FEB2">
            <w:pPr>
              <w:widowControl/>
              <w:spacing w:line="360" w:lineRule="auto"/>
              <w:jc w:val="left"/>
              <w:rPr>
                <w:rFonts w:hint="eastAsia" w:ascii="宋体" w:hAnsi="宋体" w:cs="Arial"/>
                <w:b/>
                <w:bCs/>
                <w:kern w:val="0"/>
                <w:szCs w:val="21"/>
              </w:rPr>
            </w:pPr>
          </w:p>
        </w:tc>
      </w:tr>
    </w:tbl>
    <w:p w14:paraId="13241A25">
      <w:pPr>
        <w:pStyle w:val="3"/>
        <w:keepLines w:val="0"/>
        <w:pageBreakBefore w:val="0"/>
        <w:kinsoku/>
        <w:wordWrap/>
        <w:overflowPunct/>
        <w:topLinePunct w:val="0"/>
        <w:autoSpaceDE/>
        <w:autoSpaceDN/>
        <w:bidi w:val="0"/>
        <w:textAlignment w:val="auto"/>
        <w:rPr>
          <w:rFonts w:hint="eastAsia"/>
          <w:color w:val="auto"/>
        </w:rPr>
      </w:pPr>
    </w:p>
    <w:p w14:paraId="2B388CFC">
      <w:pPr>
        <w:pStyle w:val="3"/>
        <w:keepLines w:val="0"/>
        <w:pageBreakBefore w:val="0"/>
        <w:kinsoku/>
        <w:wordWrap/>
        <w:overflowPunct/>
        <w:topLinePunct w:val="0"/>
        <w:autoSpaceDE/>
        <w:autoSpaceDN/>
        <w:bidi w:val="0"/>
        <w:textAlignment w:val="auto"/>
        <w:rPr>
          <w:rFonts w:hint="eastAsia"/>
          <w:color w:val="auto"/>
        </w:rPr>
      </w:pPr>
      <w:r>
        <w:rPr>
          <w:rFonts w:hint="eastAsia"/>
          <w:color w:val="auto"/>
        </w:rPr>
        <w:t>五、培养目标</w:t>
      </w:r>
    </w:p>
    <w:p w14:paraId="2CF2F29A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本专业培养能够践行社会主义核心价值观，传承技能文明，德智体美劳全面发展，具有一定的科学文化水平，良好的人文素养、科学素养、数字素养、职业道德、创新意识，爱岗敬业的职业精神和精益求精的工匠精神，较强的就业创业能力和可持续发展的能力，</w:t>
      </w:r>
      <w:r>
        <w:rPr>
          <w:rFonts w:ascii="宋体" w:hAnsi="宋体" w:eastAsia="宋体" w:cs="宋体"/>
          <w:sz w:val="24"/>
          <w:szCs w:val="24"/>
        </w:rPr>
        <w:t>掌握播音、主持、采访、编辑等知识和技术技能，具备良好的人文素养、创新意识和工匠精神，面向广播影视、网络视听等领域，能够从事播音、主持、解说、报道等工作的高素质技术技能人才。</w:t>
      </w:r>
    </w:p>
    <w:p w14:paraId="7CEE5620">
      <w:pPr>
        <w:pStyle w:val="4"/>
        <w:keepLines w:val="0"/>
        <w:pageBreakBefore w:val="0"/>
        <w:kinsoku/>
        <w:wordWrap/>
        <w:overflowPunct/>
        <w:topLinePunct w:val="0"/>
        <w:autoSpaceDE/>
        <w:autoSpaceDN/>
        <w:bidi w:val="0"/>
        <w:ind w:firstLine="420" w:firstLineChars="0"/>
        <w:textAlignment w:val="auto"/>
        <w:rPr>
          <w:rFonts w:hint="eastAsia"/>
          <w:color w:val="auto"/>
        </w:rPr>
      </w:pPr>
      <w:r>
        <w:rPr>
          <w:rFonts w:hint="eastAsia"/>
          <w:color w:val="auto"/>
        </w:rPr>
        <w:t>（一）素质</w:t>
      </w:r>
    </w:p>
    <w:p w14:paraId="0DF4A9E5">
      <w:pPr>
        <w:pStyle w:val="19"/>
        <w:numPr>
          <w:ilvl w:val="0"/>
          <w:numId w:val="1"/>
        </w:numPr>
        <w:spacing w:line="360" w:lineRule="auto"/>
        <w:ind w:left="0" w:firstLine="420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思想政治素质：思想政治素质：坚定拥护中国共产党领导和中国特色社会主义制度，掌握马列主义、毛泽东思想、邓小平理论、“三个代表”思想、习近平新时代中国特色社会主义思想的基本原理和精神实质；以习近平新时代中国特色社会主义思想为指导，践行社会主义核心价值观，具有坚定的理想信念、深厚的爱国情感和中华民族自豪感。</w:t>
      </w:r>
    </w:p>
    <w:p w14:paraId="49E3AD17">
      <w:pPr>
        <w:pStyle w:val="19"/>
        <w:numPr>
          <w:ilvl w:val="0"/>
          <w:numId w:val="1"/>
        </w:numPr>
        <w:spacing w:line="360" w:lineRule="auto"/>
        <w:ind w:left="0" w:firstLine="420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文化素质：掌握较丰富的科学文化知识、较扎实的学科基础知识，系统掌握本专业必需的基础理论，初步掌握进行教育创新和科学技术创新的思想和方法。了解本学科的发展动态、 应用前景和行业需求。</w:t>
      </w:r>
    </w:p>
    <w:p w14:paraId="654419D4">
      <w:pPr>
        <w:pStyle w:val="19"/>
        <w:numPr>
          <w:ilvl w:val="0"/>
          <w:numId w:val="1"/>
        </w:numPr>
        <w:spacing w:line="360" w:lineRule="auto"/>
        <w:ind w:left="0" w:firstLine="420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职业素质：熟悉党和国家的新闻宣传、文艺工作的方针政策，正确认识播音员是党和人民的喉舌的职业性质，明确为党的新闻事业贡献的责任和使命；熟悉新闻法律法规，具备较好的职业道德素质。热爱播音主持事业，了解播音主持工作者的职责，具有良好的专业态度和敬业精神；熟悉国家和地方有关播音、主持的政策和法规；在专业技能尤其是艺术技能方面有1-2项突出的特长。</w:t>
      </w:r>
    </w:p>
    <w:p w14:paraId="4B3D849B">
      <w:pPr>
        <w:pStyle w:val="19"/>
        <w:numPr>
          <w:ilvl w:val="0"/>
          <w:numId w:val="1"/>
        </w:numPr>
        <w:spacing w:line="360" w:lineRule="auto"/>
        <w:ind w:left="0" w:firstLine="420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身心素质：养成健康、高尚的审美观念和审美能力，形成具有传统文化底蕴与现代精神的健全人格；具有良好的生活、卫生和健身锻炼的习惯；掌握体育运动的基本知识和科学锻炼身体的技能，达到国家规定的《大学生体育合格标准》和军事训练合格标准。养成良好的锻炼习惯、卫生习惯和生活习惯，具备健全的心理和健康的体魄。</w:t>
      </w:r>
    </w:p>
    <w:p w14:paraId="56473588">
      <w:pPr>
        <w:pStyle w:val="4"/>
        <w:keepLines w:val="0"/>
        <w:pageBreakBefore w:val="0"/>
        <w:kinsoku/>
        <w:wordWrap/>
        <w:overflowPunct/>
        <w:topLinePunct w:val="0"/>
        <w:autoSpaceDE/>
        <w:autoSpaceDN/>
        <w:bidi w:val="0"/>
        <w:ind w:firstLine="420" w:firstLineChars="0"/>
        <w:textAlignment w:val="auto"/>
        <w:rPr>
          <w:rFonts w:hint="eastAsia"/>
          <w:color w:val="auto"/>
        </w:rPr>
      </w:pPr>
      <w:r>
        <w:rPr>
          <w:rFonts w:hint="eastAsia"/>
          <w:color w:val="auto"/>
        </w:rPr>
        <w:t xml:space="preserve">（二）知识 </w:t>
      </w:r>
    </w:p>
    <w:p w14:paraId="4F33BFFA">
      <w:pPr>
        <w:pStyle w:val="19"/>
        <w:numPr>
          <w:ilvl w:val="0"/>
          <w:numId w:val="2"/>
        </w:numPr>
        <w:spacing w:line="360" w:lineRule="auto"/>
        <w:ind w:left="0" w:firstLine="420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掌握本专业培养目标所要求的基础理论知识、专业知识和技能；</w:t>
      </w:r>
    </w:p>
    <w:p w14:paraId="29E9FD75">
      <w:pPr>
        <w:pStyle w:val="19"/>
        <w:numPr>
          <w:ilvl w:val="0"/>
          <w:numId w:val="2"/>
        </w:numPr>
        <w:spacing w:line="360" w:lineRule="auto"/>
        <w:ind w:left="0" w:firstLine="420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掌握文学、历史、社会学、心理学等方面的基本知识，具有一定的人文社科修养；</w:t>
      </w:r>
    </w:p>
    <w:p w14:paraId="4084CB79">
      <w:pPr>
        <w:pStyle w:val="19"/>
        <w:numPr>
          <w:ilvl w:val="0"/>
          <w:numId w:val="2"/>
        </w:numPr>
        <w:spacing w:line="360" w:lineRule="auto"/>
        <w:ind w:left="0" w:firstLine="420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掌握普通话语音和播音发声的基本理论，熟练运用普通话发音发声技能，普通话水平达到播音员主持人行业规范；</w:t>
      </w:r>
    </w:p>
    <w:p w14:paraId="109F6D5A">
      <w:pPr>
        <w:pStyle w:val="19"/>
        <w:numPr>
          <w:ilvl w:val="0"/>
          <w:numId w:val="2"/>
        </w:numPr>
        <w:spacing w:line="360" w:lineRule="auto"/>
        <w:ind w:left="0" w:firstLine="420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掌握新闻学、传播学、广播电视艺术学、受众心理学等本专业基础学科的理论，熟悉新闻传播的产生、发展规律和新闻运作的基本规则，熟悉新闻法律法规</w:t>
      </w:r>
      <w:r>
        <w:rPr>
          <w:rFonts w:hint="eastAsia" w:ascii="宋体" w:hAnsi="宋体"/>
          <w:szCs w:val="21"/>
          <w:lang w:eastAsia="zh-CN"/>
        </w:rPr>
        <w:t>。</w:t>
      </w:r>
    </w:p>
    <w:p w14:paraId="31B9C471">
      <w:pPr>
        <w:pStyle w:val="4"/>
        <w:keepLines w:val="0"/>
        <w:pageBreakBefore w:val="0"/>
        <w:kinsoku/>
        <w:wordWrap/>
        <w:overflowPunct/>
        <w:topLinePunct w:val="0"/>
        <w:autoSpaceDE/>
        <w:autoSpaceDN/>
        <w:bidi w:val="0"/>
        <w:ind w:firstLine="420" w:firstLineChars="0"/>
        <w:textAlignment w:val="auto"/>
        <w:rPr>
          <w:rFonts w:hint="eastAsia"/>
          <w:color w:val="auto"/>
        </w:rPr>
      </w:pPr>
      <w:r>
        <w:rPr>
          <w:rFonts w:hint="eastAsia"/>
          <w:color w:val="auto"/>
          <w:lang w:eastAsia="zh-CN"/>
        </w:rPr>
        <w:t>（</w:t>
      </w:r>
      <w:r>
        <w:rPr>
          <w:rFonts w:hint="eastAsia"/>
          <w:color w:val="auto"/>
          <w:lang w:val="en-US" w:eastAsia="zh-CN"/>
        </w:rPr>
        <w:t>三</w:t>
      </w:r>
      <w:r>
        <w:rPr>
          <w:rFonts w:hint="eastAsia"/>
          <w:color w:val="auto"/>
          <w:lang w:eastAsia="zh-CN"/>
        </w:rPr>
        <w:t>）</w:t>
      </w:r>
      <w:r>
        <w:rPr>
          <w:rFonts w:hint="eastAsia"/>
          <w:color w:val="auto"/>
        </w:rPr>
        <w:t>能力</w:t>
      </w:r>
    </w:p>
    <w:p w14:paraId="306CEE67">
      <w:pPr>
        <w:pStyle w:val="19"/>
        <w:numPr>
          <w:ilvl w:val="0"/>
          <w:numId w:val="3"/>
        </w:numPr>
        <w:spacing w:line="360" w:lineRule="auto"/>
        <w:ind w:firstLineChars="0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具备对新知识、新技能的学习能力和创新创业能力</w:t>
      </w:r>
      <w:r>
        <w:rPr>
          <w:rFonts w:hint="eastAsia" w:ascii="宋体" w:hAnsi="宋体"/>
          <w:szCs w:val="21"/>
          <w:lang w:eastAsia="zh-CN"/>
        </w:rPr>
        <w:t>；</w:t>
      </w:r>
    </w:p>
    <w:p w14:paraId="7BBA238B">
      <w:pPr>
        <w:pStyle w:val="19"/>
        <w:numPr>
          <w:ilvl w:val="0"/>
          <w:numId w:val="3"/>
        </w:numPr>
        <w:spacing w:line="360" w:lineRule="auto"/>
        <w:ind w:firstLineChars="0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具有良好的普通话、英语、计算机应用等基础能力，并达到规定的等级要求，获得应有的资格能力证书</w:t>
      </w:r>
      <w:r>
        <w:rPr>
          <w:rFonts w:hint="eastAsia" w:ascii="宋体" w:hAnsi="宋体"/>
          <w:szCs w:val="21"/>
          <w:lang w:eastAsia="zh-CN"/>
        </w:rPr>
        <w:t>；</w:t>
      </w:r>
    </w:p>
    <w:p w14:paraId="199665D5">
      <w:pPr>
        <w:pStyle w:val="19"/>
        <w:numPr>
          <w:ilvl w:val="0"/>
          <w:numId w:val="3"/>
        </w:numPr>
        <w:spacing w:line="360" w:lineRule="auto"/>
        <w:ind w:firstLineChars="0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具备广播电视新闻与专题片配音及各类影视配音能力；</w:t>
      </w:r>
    </w:p>
    <w:p w14:paraId="1588437E">
      <w:pPr>
        <w:pStyle w:val="19"/>
        <w:numPr>
          <w:ilvl w:val="0"/>
          <w:numId w:val="3"/>
        </w:numPr>
        <w:spacing w:line="360" w:lineRule="auto"/>
        <w:ind w:firstLineChars="0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具备各类广播电视及新媒体节目的播音、主持专业技能；</w:t>
      </w:r>
    </w:p>
    <w:p w14:paraId="56F94629">
      <w:pPr>
        <w:pStyle w:val="19"/>
        <w:numPr>
          <w:ilvl w:val="0"/>
          <w:numId w:val="3"/>
        </w:numPr>
        <w:spacing w:line="360" w:lineRule="auto"/>
        <w:ind w:firstLineChars="0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具备新闻采访与写作及现场报道能力；</w:t>
      </w:r>
    </w:p>
    <w:p w14:paraId="31671C4F">
      <w:pPr>
        <w:pStyle w:val="19"/>
        <w:numPr>
          <w:ilvl w:val="0"/>
          <w:numId w:val="3"/>
        </w:numPr>
        <w:spacing w:line="360" w:lineRule="auto"/>
        <w:ind w:firstLineChars="0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具备</w:t>
      </w:r>
      <w:r>
        <w:rPr>
          <w:rFonts w:hint="eastAsia" w:ascii="宋体" w:hAnsi="宋体"/>
          <w:szCs w:val="21"/>
          <w:lang w:val="en-US" w:eastAsia="zh-CN"/>
        </w:rPr>
        <w:t>微短视频</w:t>
      </w:r>
      <w:r>
        <w:rPr>
          <w:rFonts w:hint="eastAsia" w:ascii="宋体" w:hAnsi="宋体"/>
          <w:szCs w:val="21"/>
        </w:rPr>
        <w:t>拍摄制作与基本的音频、视频编辑方法</w:t>
      </w:r>
      <w:r>
        <w:rPr>
          <w:rFonts w:hint="eastAsia" w:ascii="宋体" w:hAnsi="宋体"/>
          <w:szCs w:val="21"/>
          <w:lang w:eastAsia="zh-CN"/>
        </w:rPr>
        <w:t>；</w:t>
      </w:r>
    </w:p>
    <w:p w14:paraId="555CB2E4">
      <w:pPr>
        <w:pStyle w:val="19"/>
        <w:numPr>
          <w:ilvl w:val="0"/>
          <w:numId w:val="3"/>
        </w:numPr>
        <w:spacing w:line="360" w:lineRule="auto"/>
        <w:ind w:firstLineChars="0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  <w:lang w:val="en-US" w:eastAsia="zh-CN"/>
        </w:rPr>
        <w:t>具备新媒体策划与运营、新媒体直播的能力。</w:t>
      </w:r>
    </w:p>
    <w:p w14:paraId="170D029E">
      <w:pPr>
        <w:pStyle w:val="3"/>
        <w:keepLines w:val="0"/>
        <w:pageBreakBefore w:val="0"/>
        <w:kinsoku/>
        <w:wordWrap/>
        <w:overflowPunct/>
        <w:topLinePunct w:val="0"/>
        <w:autoSpaceDE/>
        <w:autoSpaceDN/>
        <w:bidi w:val="0"/>
        <w:textAlignment w:val="auto"/>
        <w:rPr>
          <w:rFonts w:hint="eastAsia"/>
          <w:color w:val="auto"/>
        </w:rPr>
      </w:pPr>
      <w:r>
        <w:rPr>
          <w:rFonts w:hint="eastAsia"/>
          <w:color w:val="auto"/>
        </w:rPr>
        <w:t>七、毕业要求</w:t>
      </w:r>
    </w:p>
    <w:p w14:paraId="692A1D0B">
      <w:pPr>
        <w:pStyle w:val="4"/>
        <w:keepLines w:val="0"/>
        <w:pageBreakBefore w:val="0"/>
        <w:kinsoku/>
        <w:wordWrap/>
        <w:overflowPunct/>
        <w:topLinePunct w:val="0"/>
        <w:autoSpaceDE/>
        <w:autoSpaceDN/>
        <w:bidi w:val="0"/>
        <w:ind w:firstLine="420" w:firstLineChars="0"/>
        <w:textAlignment w:val="auto"/>
        <w:rPr>
          <w:rFonts w:hint="eastAsia"/>
          <w:color w:val="auto"/>
        </w:rPr>
      </w:pPr>
      <w:r>
        <w:rPr>
          <w:rFonts w:hint="eastAsia"/>
          <w:color w:val="auto"/>
          <w:lang w:eastAsia="zh-CN"/>
        </w:rPr>
        <w:t>（</w:t>
      </w:r>
      <w:r>
        <w:rPr>
          <w:rFonts w:hint="eastAsia"/>
          <w:color w:val="auto"/>
          <w:lang w:val="en-US" w:eastAsia="zh-CN"/>
        </w:rPr>
        <w:t>一</w:t>
      </w:r>
      <w:r>
        <w:rPr>
          <w:rFonts w:hint="eastAsia"/>
          <w:color w:val="auto"/>
          <w:lang w:eastAsia="zh-CN"/>
        </w:rPr>
        <w:t>）</w:t>
      </w:r>
      <w:r>
        <w:rPr>
          <w:rFonts w:hint="eastAsia"/>
          <w:color w:val="auto"/>
        </w:rPr>
        <w:t>毕业要求</w:t>
      </w:r>
    </w:p>
    <w:p w14:paraId="0FA9314D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415" w:firstLineChars="198"/>
        <w:textAlignment w:val="auto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  <w:lang w:val="en-US" w:eastAsia="zh-CN"/>
        </w:rPr>
        <w:t>1.</w:t>
      </w:r>
      <w:r>
        <w:rPr>
          <w:rFonts w:hint="eastAsia" w:ascii="宋体" w:hAnsi="宋体"/>
          <w:szCs w:val="21"/>
        </w:rPr>
        <w:t>毕业总学分不得低于</w:t>
      </w:r>
      <w:r>
        <w:rPr>
          <w:rFonts w:hint="eastAsia" w:ascii="宋体" w:hAnsi="宋体"/>
          <w:szCs w:val="21"/>
          <w:lang w:val="en-US" w:eastAsia="zh-CN"/>
        </w:rPr>
        <w:t>145</w:t>
      </w:r>
      <w:r>
        <w:rPr>
          <w:rFonts w:hint="eastAsia" w:ascii="宋体" w:hAnsi="宋体"/>
          <w:szCs w:val="21"/>
        </w:rPr>
        <w:t>学分，必修学分</w:t>
      </w:r>
      <w:r>
        <w:rPr>
          <w:rFonts w:hint="eastAsia" w:ascii="宋体" w:hAnsi="宋体"/>
          <w:szCs w:val="21"/>
          <w:lang w:val="en-US" w:eastAsia="zh-CN"/>
        </w:rPr>
        <w:t>104</w:t>
      </w:r>
      <w:r>
        <w:rPr>
          <w:rFonts w:hint="eastAsia" w:ascii="宋体" w:hAnsi="宋体"/>
          <w:szCs w:val="21"/>
        </w:rPr>
        <w:t>学分，选修学分不低于</w:t>
      </w:r>
      <w:r>
        <w:rPr>
          <w:rFonts w:hint="eastAsia" w:ascii="宋体" w:hAnsi="宋体"/>
          <w:szCs w:val="21"/>
          <w:lang w:val="en-US" w:eastAsia="zh-CN"/>
        </w:rPr>
        <w:t>41</w:t>
      </w:r>
      <w:r>
        <w:rPr>
          <w:rFonts w:hint="eastAsia" w:ascii="宋体" w:hAnsi="宋体"/>
          <w:szCs w:val="21"/>
        </w:rPr>
        <w:t>学分。</w:t>
      </w:r>
    </w:p>
    <w:p w14:paraId="68D50593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415" w:firstLineChars="198"/>
        <w:textAlignment w:val="auto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  <w:lang w:val="en-US" w:eastAsia="zh-CN"/>
        </w:rPr>
        <w:t>2.</w:t>
      </w:r>
      <w:r>
        <w:rPr>
          <w:rFonts w:hint="eastAsia" w:ascii="宋体" w:hAnsi="宋体"/>
          <w:szCs w:val="21"/>
        </w:rPr>
        <w:t>项目替代学分。比赛获奖、考证、参加项目开发等根据专业认定可以替换专业非核心岗位课程学分。替换学分不得超过</w:t>
      </w:r>
      <w:r>
        <w:rPr>
          <w:rFonts w:hint="eastAsia" w:ascii="宋体" w:hAnsi="宋体"/>
          <w:szCs w:val="21"/>
          <w:lang w:val="en-US" w:eastAsia="zh-CN"/>
        </w:rPr>
        <w:t>10</w:t>
      </w:r>
      <w:r>
        <w:rPr>
          <w:rFonts w:hint="eastAsia" w:ascii="宋体" w:hAnsi="宋体"/>
          <w:szCs w:val="21"/>
        </w:rPr>
        <w:t>学分。</w:t>
      </w:r>
    </w:p>
    <w:p w14:paraId="4F43D7DB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415" w:firstLineChars="198"/>
        <w:textAlignment w:val="auto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  <w:lang w:val="en-US" w:eastAsia="zh-CN"/>
        </w:rPr>
        <w:t>3.</w:t>
      </w:r>
      <w:r>
        <w:rPr>
          <w:rFonts w:hint="eastAsia" w:ascii="宋体" w:hAnsi="宋体"/>
          <w:szCs w:val="21"/>
        </w:rPr>
        <w:t>在校期间参与项目开发每周可替换非专业核心课1学分，但累计不得超过10学分；参与专业技能竞赛最多可替换非专业核心课5学分（省级一等奖、二等奖、三等奖分别可替换3学分、2学分、1学分；国家级一等奖、二等奖、三等奖分别可替换5学分、4学分、3学分）。</w:t>
      </w:r>
    </w:p>
    <w:tbl>
      <w:tblPr>
        <w:tblStyle w:val="9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8"/>
        <w:gridCol w:w="2158"/>
        <w:gridCol w:w="6260"/>
      </w:tblGrid>
      <w:tr w14:paraId="0E7F6C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346" w:type="dxa"/>
            <w:gridSpan w:val="2"/>
            <w:vAlign w:val="center"/>
          </w:tcPr>
          <w:p w14:paraId="78BCC5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</w:rPr>
              <w:t>类别</w:t>
            </w:r>
          </w:p>
        </w:tc>
        <w:tc>
          <w:tcPr>
            <w:tcW w:w="6260" w:type="dxa"/>
            <w:vAlign w:val="center"/>
          </w:tcPr>
          <w:p w14:paraId="7CE8EA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</w:rPr>
              <w:t>可替换学分</w:t>
            </w:r>
          </w:p>
        </w:tc>
      </w:tr>
      <w:tr w14:paraId="06292D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88" w:type="dxa"/>
            <w:vMerge w:val="restart"/>
            <w:vAlign w:val="center"/>
          </w:tcPr>
          <w:p w14:paraId="4978F8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技能竞赛类</w:t>
            </w:r>
          </w:p>
        </w:tc>
        <w:tc>
          <w:tcPr>
            <w:tcW w:w="2158" w:type="dxa"/>
            <w:vAlign w:val="center"/>
          </w:tcPr>
          <w:p w14:paraId="40E1FD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教育行政主管部门组织的竞赛</w:t>
            </w:r>
          </w:p>
        </w:tc>
        <w:tc>
          <w:tcPr>
            <w:tcW w:w="6260" w:type="dxa"/>
            <w:vAlign w:val="center"/>
          </w:tcPr>
          <w:p w14:paraId="38BB57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市级三等奖、二等奖、一等奖、特等奖可分别替换0.5学分、1学分、2学分、3学分；省级优秀奖、三等奖、二等奖、一等奖、特等奖可分别替换2学分、3学分、4学分、5学分、6学分；国家级优秀奖、三等奖、二等奖、一等奖、特等奖可分别替换5学分、6学分、7学分、8学分、9学分。</w:t>
            </w:r>
          </w:p>
        </w:tc>
      </w:tr>
      <w:tr w14:paraId="606398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88" w:type="dxa"/>
            <w:vMerge w:val="continue"/>
            <w:vAlign w:val="center"/>
          </w:tcPr>
          <w:p w14:paraId="74C1E6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2158" w:type="dxa"/>
            <w:vAlign w:val="center"/>
          </w:tcPr>
          <w:p w14:paraId="4DA926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其他行业协会或社会组织的竞赛</w:t>
            </w:r>
          </w:p>
        </w:tc>
        <w:tc>
          <w:tcPr>
            <w:tcW w:w="6260" w:type="dxa"/>
            <w:vAlign w:val="center"/>
          </w:tcPr>
          <w:p w14:paraId="6D3D36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市级一等奖、特等奖可分别替换0.5学分、1学分；省级优秀奖、三等奖、二等奖、一等奖、特等奖可分别替换1学分、2学分、3学分、4学分、5学分；国家级优秀奖、三等奖、二等奖、一等奖、特等奖可分别替换4学分、5学分、6学分、7学分、8学分</w:t>
            </w:r>
          </w:p>
        </w:tc>
      </w:tr>
      <w:tr w14:paraId="491039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88" w:type="dxa"/>
            <w:vMerge w:val="continue"/>
            <w:vAlign w:val="center"/>
          </w:tcPr>
          <w:p w14:paraId="67CCB4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2158" w:type="dxa"/>
            <w:vAlign w:val="center"/>
          </w:tcPr>
          <w:p w14:paraId="3336E4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校级竞赛</w:t>
            </w:r>
          </w:p>
        </w:tc>
        <w:tc>
          <w:tcPr>
            <w:tcW w:w="6260" w:type="dxa"/>
            <w:vAlign w:val="center"/>
          </w:tcPr>
          <w:p w14:paraId="5BD9AE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校级技能竞赛一等奖以上可替换0.5学分</w:t>
            </w:r>
          </w:p>
        </w:tc>
      </w:tr>
      <w:tr w14:paraId="54C493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88" w:type="dxa"/>
            <w:vMerge w:val="restart"/>
            <w:vAlign w:val="center"/>
          </w:tcPr>
          <w:p w14:paraId="0E887A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项目开发类</w:t>
            </w:r>
          </w:p>
        </w:tc>
        <w:tc>
          <w:tcPr>
            <w:tcW w:w="2158" w:type="dxa"/>
            <w:vAlign w:val="center"/>
          </w:tcPr>
          <w:p w14:paraId="24C3CE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自主实施的项目开发</w:t>
            </w:r>
          </w:p>
        </w:tc>
        <w:tc>
          <w:tcPr>
            <w:tcW w:w="6260" w:type="dxa"/>
            <w:vAlign w:val="center"/>
          </w:tcPr>
          <w:p w14:paraId="06CBD5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提供合作企业证明文件、工商登记证明等有效证明文件由专业负责人认定可替换学分。</w:t>
            </w:r>
          </w:p>
        </w:tc>
      </w:tr>
      <w:tr w14:paraId="06EFED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88" w:type="dxa"/>
            <w:vMerge w:val="continue"/>
            <w:vAlign w:val="center"/>
          </w:tcPr>
          <w:p w14:paraId="145572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2158" w:type="dxa"/>
            <w:vAlign w:val="center"/>
          </w:tcPr>
          <w:p w14:paraId="2D2603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参与老师组织的项目开发</w:t>
            </w:r>
          </w:p>
        </w:tc>
        <w:tc>
          <w:tcPr>
            <w:tcW w:w="6260" w:type="dxa"/>
            <w:vAlign w:val="center"/>
          </w:tcPr>
          <w:p w14:paraId="265787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参与老师组织的项目开发，由专业负责人和项目主持老师认定可替换学分，原则上参加2周替换1学分。</w:t>
            </w:r>
          </w:p>
        </w:tc>
      </w:tr>
      <w:tr w14:paraId="26F939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88" w:type="dxa"/>
            <w:vMerge w:val="restart"/>
            <w:vAlign w:val="center"/>
          </w:tcPr>
          <w:p w14:paraId="3D703F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职业资格证书类</w:t>
            </w:r>
          </w:p>
        </w:tc>
        <w:tc>
          <w:tcPr>
            <w:tcW w:w="2158" w:type="dxa"/>
            <w:vAlign w:val="center"/>
          </w:tcPr>
          <w:p w14:paraId="162EBA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人力资源和社会保障系统职业资格证书</w:t>
            </w:r>
          </w:p>
        </w:tc>
        <w:tc>
          <w:tcPr>
            <w:tcW w:w="6260" w:type="dxa"/>
            <w:vAlign w:val="center"/>
          </w:tcPr>
          <w:p w14:paraId="19A340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取得中级工可替换1学分，高级工可替换2学分，技师级可替换6学分</w:t>
            </w:r>
          </w:p>
        </w:tc>
      </w:tr>
      <w:tr w14:paraId="025073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88" w:type="dxa"/>
            <w:vMerge w:val="continue"/>
            <w:vAlign w:val="center"/>
          </w:tcPr>
          <w:p w14:paraId="421580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2158" w:type="dxa"/>
            <w:vAlign w:val="center"/>
          </w:tcPr>
          <w:p w14:paraId="4E00AF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驾照</w:t>
            </w:r>
          </w:p>
        </w:tc>
        <w:tc>
          <w:tcPr>
            <w:tcW w:w="6260" w:type="dxa"/>
            <w:vAlign w:val="center"/>
          </w:tcPr>
          <w:p w14:paraId="0B48C8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取得驾驶证可替换2学分</w:t>
            </w:r>
          </w:p>
        </w:tc>
      </w:tr>
      <w:tr w14:paraId="1E801C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88" w:type="dxa"/>
            <w:vMerge w:val="restart"/>
            <w:vAlign w:val="center"/>
          </w:tcPr>
          <w:p w14:paraId="635E77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发明专利</w:t>
            </w:r>
          </w:p>
        </w:tc>
        <w:tc>
          <w:tcPr>
            <w:tcW w:w="2158" w:type="dxa"/>
            <w:vAlign w:val="center"/>
          </w:tcPr>
          <w:p w14:paraId="3A1016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发明专利</w:t>
            </w:r>
          </w:p>
        </w:tc>
        <w:tc>
          <w:tcPr>
            <w:tcW w:w="6260" w:type="dxa"/>
            <w:vAlign w:val="center"/>
          </w:tcPr>
          <w:p w14:paraId="163C33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取得</w:t>
            </w:r>
            <w:r>
              <w:rPr>
                <w:rFonts w:ascii="宋体" w:hAnsi="宋体"/>
                <w:sz w:val="18"/>
                <w:szCs w:val="18"/>
              </w:rPr>
              <w:t>发明专利</w:t>
            </w:r>
            <w:r>
              <w:rPr>
                <w:rFonts w:hint="eastAsia" w:ascii="宋体" w:hAnsi="宋体"/>
                <w:sz w:val="18"/>
                <w:szCs w:val="18"/>
              </w:rPr>
              <w:t>可替换8学分</w:t>
            </w:r>
          </w:p>
        </w:tc>
      </w:tr>
      <w:tr w14:paraId="4431BE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88" w:type="dxa"/>
            <w:vMerge w:val="continue"/>
          </w:tcPr>
          <w:p w14:paraId="33C1B2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2158" w:type="dxa"/>
            <w:vAlign w:val="center"/>
          </w:tcPr>
          <w:p w14:paraId="28F95C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实用新型专利</w:t>
            </w:r>
          </w:p>
        </w:tc>
        <w:tc>
          <w:tcPr>
            <w:tcW w:w="6260" w:type="dxa"/>
            <w:vAlign w:val="center"/>
          </w:tcPr>
          <w:p w14:paraId="0158BC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取得</w:t>
            </w:r>
            <w:r>
              <w:rPr>
                <w:rFonts w:ascii="宋体" w:hAnsi="宋体"/>
                <w:sz w:val="18"/>
                <w:szCs w:val="18"/>
              </w:rPr>
              <w:t>实用新型专利</w:t>
            </w:r>
            <w:r>
              <w:rPr>
                <w:rFonts w:hint="eastAsia" w:ascii="宋体" w:hAnsi="宋体"/>
                <w:sz w:val="18"/>
                <w:szCs w:val="18"/>
              </w:rPr>
              <w:t>可替换6学分</w:t>
            </w:r>
          </w:p>
        </w:tc>
      </w:tr>
      <w:tr w14:paraId="1AD736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88" w:type="dxa"/>
            <w:vMerge w:val="continue"/>
          </w:tcPr>
          <w:p w14:paraId="436D72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2158" w:type="dxa"/>
            <w:vAlign w:val="center"/>
          </w:tcPr>
          <w:p w14:paraId="58DFDA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外观设计专利</w:t>
            </w:r>
          </w:p>
        </w:tc>
        <w:tc>
          <w:tcPr>
            <w:tcW w:w="6260" w:type="dxa"/>
            <w:vAlign w:val="center"/>
          </w:tcPr>
          <w:p w14:paraId="1EBEDA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取得</w:t>
            </w:r>
            <w:r>
              <w:rPr>
                <w:rFonts w:ascii="宋体" w:hAnsi="宋体"/>
                <w:sz w:val="18"/>
                <w:szCs w:val="18"/>
              </w:rPr>
              <w:t>外观设计专利</w:t>
            </w:r>
            <w:r>
              <w:rPr>
                <w:rFonts w:hint="eastAsia" w:ascii="宋体" w:hAnsi="宋体"/>
                <w:sz w:val="18"/>
                <w:szCs w:val="18"/>
              </w:rPr>
              <w:t>可替换4学分</w:t>
            </w:r>
          </w:p>
        </w:tc>
      </w:tr>
    </w:tbl>
    <w:p w14:paraId="038D5CCB">
      <w:pPr>
        <w:pStyle w:val="4"/>
        <w:keepLines w:val="0"/>
        <w:pageBreakBefore w:val="0"/>
        <w:kinsoku/>
        <w:wordWrap/>
        <w:overflowPunct/>
        <w:topLinePunct w:val="0"/>
        <w:autoSpaceDE/>
        <w:autoSpaceDN/>
        <w:bidi w:val="0"/>
        <w:ind w:firstLine="420" w:firstLineChars="0"/>
        <w:textAlignment w:val="auto"/>
        <w:rPr>
          <w:rFonts w:hint="eastAsia"/>
          <w:color w:val="auto"/>
        </w:rPr>
      </w:pPr>
      <w:r>
        <w:rPr>
          <w:rFonts w:hint="eastAsia"/>
          <w:color w:val="auto"/>
          <w:lang w:eastAsia="zh-CN"/>
        </w:rPr>
        <w:t>（</w:t>
      </w:r>
      <w:r>
        <w:rPr>
          <w:rFonts w:hint="eastAsia"/>
          <w:color w:val="auto"/>
          <w:lang w:val="en-US" w:eastAsia="zh-CN"/>
        </w:rPr>
        <w:t>二</w:t>
      </w:r>
      <w:r>
        <w:rPr>
          <w:rFonts w:hint="eastAsia"/>
          <w:color w:val="auto"/>
          <w:lang w:eastAsia="zh-CN"/>
        </w:rPr>
        <w:t>）</w:t>
      </w:r>
      <w:r>
        <w:rPr>
          <w:rFonts w:hint="eastAsia"/>
          <w:color w:val="auto"/>
        </w:rPr>
        <w:t>考证要求</w:t>
      </w:r>
    </w:p>
    <w:p w14:paraId="450671BE">
      <w:pPr>
        <w:adjustRightInd w:val="0"/>
        <w:snapToGrid w:val="0"/>
        <w:spacing w:line="360" w:lineRule="auto"/>
        <w:ind w:firstLine="420" w:firstLineChars="200"/>
        <w:rPr>
          <w:rFonts w:hint="eastAsia" w:ascii="宋体" w:hAnsi="宋体"/>
          <w:color w:val="0D0D0D" w:themeColor="text1" w:themeTint="F2"/>
          <w:szCs w:val="21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宋体" w:hAnsi="宋体"/>
          <w:color w:val="0D0D0D" w:themeColor="text1" w:themeTint="F2"/>
          <w:szCs w:val="21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1.</w:t>
      </w:r>
      <w:r>
        <w:rPr>
          <w:rFonts w:hint="eastAsia" w:ascii="宋体" w:hAnsi="宋体"/>
          <w:color w:val="0D0D0D" w:themeColor="text1" w:themeTint="F2"/>
          <w:szCs w:val="21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鼓励毕业之前获得：</w:t>
      </w:r>
    </w:p>
    <w:p w14:paraId="199E5B55">
      <w:pPr>
        <w:adjustRightInd w:val="0"/>
        <w:snapToGrid w:val="0"/>
        <w:spacing w:line="360" w:lineRule="auto"/>
        <w:ind w:firstLine="735" w:firstLineChars="350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国家普通话水平证书（二级甲等以上）</w:t>
      </w:r>
    </w:p>
    <w:p w14:paraId="5B229771">
      <w:pPr>
        <w:adjustRightInd w:val="0"/>
        <w:snapToGrid w:val="0"/>
        <w:spacing w:line="360" w:lineRule="auto"/>
        <w:ind w:firstLine="735" w:firstLineChars="350"/>
        <w:rPr>
          <w:rFonts w:hint="eastAsia" w:ascii="宋体" w:hAnsi="宋体"/>
          <w:color w:val="0D0D0D" w:themeColor="text1" w:themeTint="F2"/>
          <w:szCs w:val="21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宋体" w:hAnsi="宋体"/>
          <w:szCs w:val="21"/>
        </w:rPr>
        <w:t>“1+x”证书</w:t>
      </w:r>
    </w:p>
    <w:p w14:paraId="330C5297">
      <w:pPr>
        <w:pStyle w:val="3"/>
        <w:keepLines w:val="0"/>
        <w:pageBreakBefore w:val="0"/>
        <w:kinsoku/>
        <w:wordWrap/>
        <w:overflowPunct/>
        <w:topLinePunct w:val="0"/>
        <w:autoSpaceDE/>
        <w:autoSpaceDN/>
        <w:bidi w:val="0"/>
        <w:textAlignment w:val="auto"/>
        <w:rPr>
          <w:rFonts w:hint="eastAsia"/>
          <w:color w:val="auto"/>
          <w:lang w:val="en-US" w:eastAsia="zh-CN"/>
        </w:rPr>
      </w:pPr>
    </w:p>
    <w:p w14:paraId="7B482015">
      <w:pPr>
        <w:pStyle w:val="3"/>
        <w:keepLines w:val="0"/>
        <w:pageBreakBefore w:val="0"/>
        <w:kinsoku/>
        <w:wordWrap/>
        <w:overflowPunct/>
        <w:topLinePunct w:val="0"/>
        <w:autoSpaceDE/>
        <w:autoSpaceDN/>
        <w:bidi w:val="0"/>
        <w:textAlignment w:val="auto"/>
        <w:rPr>
          <w:rFonts w:hint="eastAsia"/>
          <w:color w:val="auto"/>
        </w:rPr>
      </w:pPr>
      <w:r>
        <w:rPr>
          <w:rFonts w:hint="eastAsia"/>
          <w:color w:val="auto"/>
          <w:lang w:val="en-US" w:eastAsia="zh-CN"/>
        </w:rPr>
        <w:t>八</w:t>
      </w:r>
      <w:r>
        <w:rPr>
          <w:rFonts w:hint="eastAsia"/>
          <w:color w:val="auto"/>
        </w:rPr>
        <w:t>、课程设置及学时安排</w:t>
      </w:r>
    </w:p>
    <w:p w14:paraId="1903CAA1">
      <w:pPr>
        <w:pStyle w:val="4"/>
        <w:keepLines w:val="0"/>
        <w:pageBreakBefore w:val="0"/>
        <w:kinsoku/>
        <w:wordWrap/>
        <w:overflowPunct/>
        <w:topLinePunct w:val="0"/>
        <w:autoSpaceDE/>
        <w:autoSpaceDN/>
        <w:bidi w:val="0"/>
        <w:ind w:firstLine="420" w:firstLineChars="0"/>
        <w:textAlignment w:val="auto"/>
        <w:rPr>
          <w:rFonts w:hint="eastAsia"/>
          <w:color w:val="auto"/>
        </w:rPr>
      </w:pPr>
      <w:r>
        <w:rPr>
          <w:rFonts w:hint="eastAsia"/>
          <w:color w:val="auto"/>
        </w:rPr>
        <w:t>（一）课程设置</w:t>
      </w:r>
    </w:p>
    <w:p w14:paraId="418145D9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400" w:lineRule="exact"/>
        <w:ind w:firstLine="421"/>
        <w:textAlignment w:val="auto"/>
        <w:rPr>
          <w:rFonts w:hint="eastAsia" w:ascii="宋体" w:hAnsi="宋体"/>
          <w:bCs/>
          <w:szCs w:val="21"/>
        </w:rPr>
      </w:pPr>
      <w:r>
        <w:rPr>
          <w:rFonts w:hint="eastAsia" w:ascii="宋体" w:hAnsi="宋体"/>
          <w:bCs/>
          <w:szCs w:val="21"/>
          <w:lang w:val="en-US" w:eastAsia="zh-CN"/>
        </w:rPr>
        <w:t>1.</w:t>
      </w:r>
      <w:r>
        <w:rPr>
          <w:rFonts w:hint="eastAsia" w:ascii="宋体" w:hAnsi="宋体"/>
          <w:bCs/>
          <w:szCs w:val="21"/>
        </w:rPr>
        <w:t>主要包括公共基础课程和专业课程。</w:t>
      </w:r>
    </w:p>
    <w:p w14:paraId="17617AFD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400" w:lineRule="exact"/>
        <w:ind w:firstLine="421"/>
        <w:textAlignment w:val="auto"/>
        <w:rPr>
          <w:rFonts w:hint="eastAsia" w:ascii="宋体" w:hAnsi="宋体"/>
          <w:bCs/>
          <w:szCs w:val="21"/>
        </w:rPr>
      </w:pPr>
      <w:r>
        <w:rPr>
          <w:rFonts w:hint="eastAsia" w:ascii="宋体" w:hAnsi="宋体"/>
          <w:bCs/>
          <w:szCs w:val="21"/>
        </w:rPr>
        <w:t>公共基础课程一般包括思想政治理论课、军事课、大学英语、体育、心理健康、就业指导、创新创业、职业素质</w:t>
      </w:r>
      <w:r>
        <w:rPr>
          <w:rFonts w:hint="eastAsia" w:ascii="宋体" w:hAnsi="宋体"/>
          <w:bCs/>
          <w:szCs w:val="21"/>
          <w:lang w:eastAsia="zh-CN"/>
        </w:rPr>
        <w:t>、</w:t>
      </w:r>
      <w:r>
        <w:rPr>
          <w:rFonts w:hint="eastAsia" w:ascii="宋体" w:hAnsi="宋体"/>
          <w:bCs/>
          <w:szCs w:val="21"/>
          <w:lang w:val="en-US" w:eastAsia="zh-CN"/>
        </w:rPr>
        <w:t>劳动教育、传统文化教育</w:t>
      </w:r>
      <w:r>
        <w:rPr>
          <w:rFonts w:hint="eastAsia" w:ascii="宋体" w:hAnsi="宋体"/>
          <w:bCs/>
          <w:szCs w:val="21"/>
        </w:rPr>
        <w:t>等方面的课程或专题讲座（活动）。</w:t>
      </w:r>
    </w:p>
    <w:p w14:paraId="11B7F7A2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400" w:lineRule="exact"/>
        <w:ind w:firstLine="421"/>
        <w:textAlignment w:val="auto"/>
        <w:rPr>
          <w:rFonts w:hint="eastAsia" w:ascii="宋体" w:hAnsi="宋体"/>
          <w:bCs/>
          <w:szCs w:val="21"/>
        </w:rPr>
      </w:pPr>
      <w:r>
        <w:rPr>
          <w:rFonts w:hint="eastAsia" w:ascii="宋体" w:hAnsi="宋体"/>
          <w:bCs/>
          <w:szCs w:val="21"/>
        </w:rPr>
        <w:t>专业课一般包括专业基础课程、专业核心课程、专业拓展课程，并涵盖有关实践性教学环节。专业课分</w:t>
      </w:r>
      <w:r>
        <w:rPr>
          <w:rFonts w:hint="eastAsia" w:ascii="宋体" w:hAnsi="宋体"/>
          <w:bCs/>
          <w:szCs w:val="21"/>
          <w:lang w:val="en-US" w:eastAsia="zh-CN"/>
        </w:rPr>
        <w:t>三</w:t>
      </w:r>
      <w:r>
        <w:rPr>
          <w:rFonts w:hint="eastAsia" w:ascii="宋体" w:hAnsi="宋体"/>
          <w:bCs/>
          <w:szCs w:val="21"/>
        </w:rPr>
        <w:t>个岗位方向，分别为（电台或电视台）新闻工作者岗位、摄影摄像岗位、新媒体从业人员岗位，不同岗位核心课程不同。学生可以根据自己的个性特点选择对应岗位。学生在第二学期末进行岗位的选择，从第三学期开始按所选岗位进行上课。</w:t>
      </w:r>
    </w:p>
    <w:p w14:paraId="59A3AC69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400" w:lineRule="exact"/>
        <w:ind w:firstLine="421"/>
        <w:textAlignment w:val="auto"/>
        <w:rPr>
          <w:rFonts w:hint="eastAsia" w:ascii="宋体" w:hAnsi="宋体"/>
          <w:bCs/>
          <w:szCs w:val="21"/>
        </w:rPr>
      </w:pPr>
      <w:r>
        <w:rPr>
          <w:rFonts w:hint="eastAsia" w:ascii="宋体" w:hAnsi="宋体"/>
          <w:bCs/>
          <w:szCs w:val="21"/>
        </w:rPr>
        <w:t>专业基础课程：《新闻学概论》《</w:t>
      </w:r>
      <w:r>
        <w:rPr>
          <w:rFonts w:hint="eastAsia" w:ascii="宋体" w:hAnsi="宋体"/>
          <w:bCs/>
          <w:szCs w:val="21"/>
          <w:lang w:val="en-US" w:eastAsia="zh-CN"/>
        </w:rPr>
        <w:t>新媒体传播》《即兴口语表达》《网络传播法规与舆情分析》</w:t>
      </w:r>
      <w:r>
        <w:rPr>
          <w:rFonts w:hint="eastAsia" w:ascii="宋体" w:hAnsi="宋体"/>
          <w:bCs/>
          <w:szCs w:val="21"/>
        </w:rPr>
        <w:t>等。</w:t>
      </w:r>
    </w:p>
    <w:p w14:paraId="771A1893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400" w:lineRule="exact"/>
        <w:ind w:firstLine="421"/>
        <w:textAlignment w:val="auto"/>
        <w:rPr>
          <w:rFonts w:hint="eastAsia" w:ascii="宋体" w:hAnsi="宋体"/>
          <w:bCs/>
          <w:szCs w:val="21"/>
        </w:rPr>
      </w:pPr>
      <w:r>
        <w:rPr>
          <w:rFonts w:hint="eastAsia" w:ascii="宋体" w:hAnsi="宋体"/>
          <w:bCs/>
          <w:szCs w:val="21"/>
        </w:rPr>
        <w:t>专业核心课程：《普通话</w:t>
      </w:r>
      <w:r>
        <w:rPr>
          <w:rFonts w:hint="eastAsia" w:ascii="宋体" w:hAnsi="宋体"/>
          <w:bCs/>
          <w:szCs w:val="21"/>
          <w:lang w:val="en-US" w:eastAsia="zh-CN"/>
        </w:rPr>
        <w:t>语音</w:t>
      </w:r>
      <w:r>
        <w:rPr>
          <w:rFonts w:hint="eastAsia" w:ascii="宋体" w:hAnsi="宋体"/>
          <w:bCs/>
          <w:szCs w:val="21"/>
        </w:rPr>
        <w:t>与</w:t>
      </w:r>
      <w:r>
        <w:rPr>
          <w:rFonts w:hint="eastAsia" w:ascii="宋体" w:hAnsi="宋体"/>
          <w:bCs/>
          <w:szCs w:val="21"/>
          <w:lang w:val="en-US" w:eastAsia="zh-CN"/>
        </w:rPr>
        <w:t>播音</w:t>
      </w:r>
      <w:r>
        <w:rPr>
          <w:rFonts w:hint="eastAsia" w:ascii="宋体" w:hAnsi="宋体"/>
          <w:bCs/>
          <w:szCs w:val="21"/>
        </w:rPr>
        <w:t>发声》《播音创作基础》《文艺作品演播》《节目主持艺术》《广电新闻采访与写作》《广告理论与实务》</w:t>
      </w:r>
    </w:p>
    <w:p w14:paraId="3F2DB6D7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400" w:lineRule="exact"/>
        <w:ind w:firstLine="421"/>
        <w:textAlignment w:val="auto"/>
        <w:rPr>
          <w:rFonts w:hint="eastAsia" w:ascii="宋体" w:hAnsi="宋体"/>
          <w:bCs/>
          <w:szCs w:val="21"/>
        </w:rPr>
      </w:pPr>
      <w:r>
        <w:rPr>
          <w:rFonts w:hint="eastAsia" w:ascii="宋体" w:hAnsi="宋体"/>
          <w:bCs/>
          <w:szCs w:val="21"/>
        </w:rPr>
        <w:t>专业拓展课：</w:t>
      </w:r>
      <w:r>
        <w:rPr>
          <w:rFonts w:hint="eastAsia" w:ascii="宋体" w:hAnsi="宋体"/>
          <w:bCs/>
          <w:szCs w:val="21"/>
          <w:lang w:eastAsia="zh-CN"/>
        </w:rPr>
        <w:t>《</w:t>
      </w:r>
      <w:r>
        <w:rPr>
          <w:rFonts w:hint="eastAsia" w:ascii="宋体" w:hAnsi="宋体"/>
          <w:bCs/>
          <w:szCs w:val="21"/>
          <w:lang w:val="en-US" w:eastAsia="zh-CN"/>
        </w:rPr>
        <w:t>形体训练》</w:t>
      </w:r>
      <w:r>
        <w:rPr>
          <w:rFonts w:hint="eastAsia" w:ascii="宋体" w:hAnsi="宋体"/>
          <w:bCs/>
          <w:szCs w:val="21"/>
          <w:lang w:eastAsia="zh-CN"/>
        </w:rPr>
        <w:t>《</w:t>
      </w:r>
      <w:r>
        <w:rPr>
          <w:rFonts w:hint="eastAsia" w:ascii="宋体" w:hAnsi="宋体"/>
          <w:bCs/>
          <w:szCs w:val="21"/>
          <w:lang w:val="en-US" w:eastAsia="zh-CN"/>
        </w:rPr>
        <w:t>视听节目创意与策划》《微短视频拍摄与制作》《广播电视联创作品》</w:t>
      </w:r>
      <w:r>
        <w:rPr>
          <w:rFonts w:hint="eastAsia" w:ascii="宋体" w:hAnsi="宋体"/>
          <w:bCs/>
          <w:szCs w:val="21"/>
        </w:rPr>
        <w:t>。</w:t>
      </w:r>
    </w:p>
    <w:p w14:paraId="5352BD42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400" w:lineRule="exact"/>
        <w:ind w:firstLine="421"/>
        <w:textAlignment w:val="auto"/>
        <w:rPr>
          <w:rFonts w:hint="eastAsia" w:ascii="宋体" w:hAnsi="宋体"/>
          <w:bCs/>
          <w:szCs w:val="21"/>
        </w:rPr>
      </w:pPr>
    </w:p>
    <w:p w14:paraId="065B7A18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400" w:lineRule="exact"/>
        <w:ind w:firstLine="421"/>
        <w:textAlignment w:val="auto"/>
        <w:rPr>
          <w:rFonts w:hint="eastAsia" w:ascii="宋体" w:hAnsi="宋体"/>
          <w:bCs/>
          <w:szCs w:val="21"/>
        </w:rPr>
      </w:pPr>
    </w:p>
    <w:p w14:paraId="35F6FA8F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400" w:lineRule="exact"/>
        <w:ind w:firstLine="421"/>
        <w:textAlignment w:val="auto"/>
        <w:rPr>
          <w:rFonts w:hint="eastAsia" w:ascii="宋体" w:hAnsi="宋体"/>
          <w:bCs/>
          <w:szCs w:val="21"/>
        </w:rPr>
      </w:pPr>
    </w:p>
    <w:p w14:paraId="6EDD2E15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400" w:lineRule="exact"/>
        <w:ind w:firstLine="421"/>
        <w:textAlignment w:val="auto"/>
        <w:rPr>
          <w:rFonts w:hint="eastAsia" w:ascii="宋体" w:hAnsi="宋体"/>
          <w:bCs/>
          <w:szCs w:val="21"/>
        </w:rPr>
      </w:pPr>
    </w:p>
    <w:p w14:paraId="54977591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400" w:lineRule="exact"/>
        <w:ind w:firstLine="421"/>
        <w:textAlignment w:val="auto"/>
        <w:rPr>
          <w:rFonts w:hint="eastAsia" w:ascii="宋体" w:hAnsi="宋体"/>
          <w:bCs/>
          <w:szCs w:val="21"/>
        </w:rPr>
      </w:pPr>
    </w:p>
    <w:p w14:paraId="57CC1E43">
      <w:pPr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400" w:lineRule="exact"/>
        <w:ind w:firstLine="420" w:firstLineChars="0"/>
        <w:textAlignment w:val="auto"/>
        <w:rPr>
          <w:rFonts w:hint="eastAsia" w:ascii="宋体" w:hAnsi="宋体"/>
          <w:bCs/>
          <w:szCs w:val="21"/>
        </w:rPr>
      </w:pPr>
      <w:r>
        <w:rPr>
          <w:rFonts w:hint="eastAsia" w:ascii="宋体" w:hAnsi="宋体" w:cs="Times New Roman"/>
          <w:bCs/>
          <w:kern w:val="2"/>
          <w:sz w:val="21"/>
          <w:szCs w:val="21"/>
          <w:lang w:val="en-US" w:eastAsia="zh-CN" w:bidi="ar-SA"/>
        </w:rPr>
        <w:t>2.</w:t>
      </w:r>
      <w:r>
        <w:rPr>
          <w:rFonts w:hint="eastAsia" w:ascii="宋体" w:hAnsi="宋体"/>
          <w:bCs/>
          <w:szCs w:val="21"/>
        </w:rPr>
        <w:t>专业核心课程名称及主要教学内容</w:t>
      </w:r>
    </w:p>
    <w:tbl>
      <w:tblPr>
        <w:tblStyle w:val="9"/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05"/>
        <w:gridCol w:w="2388"/>
        <w:gridCol w:w="6421"/>
      </w:tblGrid>
      <w:tr w14:paraId="3171E5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" w:type="dxa"/>
          </w:tcPr>
          <w:p w14:paraId="2CA89896">
            <w:pPr>
              <w:spacing w:line="400" w:lineRule="exact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序号</w:t>
            </w:r>
          </w:p>
        </w:tc>
        <w:tc>
          <w:tcPr>
            <w:tcW w:w="2388" w:type="dxa"/>
          </w:tcPr>
          <w:p w14:paraId="44660BD9">
            <w:pPr>
              <w:spacing w:line="400" w:lineRule="exact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专业核心课名称</w:t>
            </w:r>
          </w:p>
        </w:tc>
        <w:tc>
          <w:tcPr>
            <w:tcW w:w="6421" w:type="dxa"/>
          </w:tcPr>
          <w:p w14:paraId="6AE6D121">
            <w:pPr>
              <w:spacing w:line="400" w:lineRule="exact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主要教学内容</w:t>
            </w:r>
          </w:p>
        </w:tc>
      </w:tr>
      <w:tr w14:paraId="7F0A1A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" w:type="dxa"/>
            <w:vAlign w:val="center"/>
          </w:tcPr>
          <w:p w14:paraId="25ADCAFA">
            <w:pPr>
              <w:spacing w:line="400" w:lineRule="exact"/>
              <w:jc w:val="center"/>
              <w:rPr>
                <w:rFonts w:hint="eastAsia" w:ascii="宋体" w:hAnsi="宋体"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Cs/>
                <w:sz w:val="18"/>
                <w:szCs w:val="18"/>
              </w:rPr>
              <w:t>1</w:t>
            </w:r>
          </w:p>
        </w:tc>
        <w:tc>
          <w:tcPr>
            <w:tcW w:w="2388" w:type="dxa"/>
            <w:shd w:val="clear" w:color="auto" w:fill="auto"/>
            <w:vAlign w:val="center"/>
          </w:tcPr>
          <w:p w14:paraId="6958F89C">
            <w:pPr>
              <w:spacing w:line="400" w:lineRule="exact"/>
              <w:jc w:val="center"/>
              <w:rPr>
                <w:rFonts w:hint="eastAsia" w:ascii="宋体" w:hAnsi="宋体" w:eastAsia="宋体" w:cs="Times New Roman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bCs/>
                <w:sz w:val="18"/>
                <w:szCs w:val="18"/>
              </w:rPr>
              <w:t>《普通话语音与</w:t>
            </w:r>
            <w:r>
              <w:rPr>
                <w:rFonts w:hint="eastAsia" w:ascii="宋体" w:hAnsi="宋体"/>
                <w:bCs/>
                <w:sz w:val="18"/>
                <w:szCs w:val="18"/>
                <w:lang w:val="en-US" w:eastAsia="zh-CN"/>
              </w:rPr>
              <w:t>播音</w:t>
            </w:r>
            <w:r>
              <w:rPr>
                <w:rFonts w:hint="eastAsia" w:ascii="宋体" w:hAnsi="宋体"/>
                <w:bCs/>
                <w:sz w:val="18"/>
                <w:szCs w:val="18"/>
              </w:rPr>
              <w:t>发声》</w:t>
            </w:r>
          </w:p>
        </w:tc>
        <w:tc>
          <w:tcPr>
            <w:tcW w:w="6421" w:type="dxa"/>
            <w:shd w:val="clear" w:color="auto" w:fill="auto"/>
            <w:vAlign w:val="top"/>
          </w:tcPr>
          <w:p w14:paraId="3D6BB48C">
            <w:pPr>
              <w:spacing w:line="360" w:lineRule="exact"/>
              <w:rPr>
                <w:rFonts w:hint="eastAsia" w:ascii="宋体" w:hAnsi="宋体" w:eastAsia="宋体" w:cs="Times New Roman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bCs/>
                <w:sz w:val="18"/>
                <w:szCs w:val="18"/>
              </w:rPr>
              <w:t>《普通话语音和播音发声》属于播音与主持艺术专业最先开设的专业基础课，为专业课打基础，以国家汉语言文字的研究内容为主要依据，贯彻以实际联系理论的教学原则，系统地传授普通话语音的发音要领和气息、共鸣的综合运用，使学生在打好字音基础的同时，能够使用多种发音技巧和方法，美化声音。为他们进一步学好语言表达等课程打下坚实的发音基础。</w:t>
            </w:r>
          </w:p>
        </w:tc>
      </w:tr>
      <w:tr w14:paraId="76AC08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405" w:type="dxa"/>
            <w:vAlign w:val="center"/>
          </w:tcPr>
          <w:p w14:paraId="019983D3">
            <w:pPr>
              <w:spacing w:line="400" w:lineRule="exact"/>
              <w:jc w:val="center"/>
              <w:rPr>
                <w:rFonts w:hint="eastAsia" w:ascii="宋体" w:hAnsi="宋体"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Cs/>
                <w:sz w:val="18"/>
                <w:szCs w:val="18"/>
              </w:rPr>
              <w:t>2</w:t>
            </w:r>
          </w:p>
        </w:tc>
        <w:tc>
          <w:tcPr>
            <w:tcW w:w="2388" w:type="dxa"/>
            <w:shd w:val="clear" w:color="auto" w:fill="auto"/>
            <w:vAlign w:val="center"/>
          </w:tcPr>
          <w:p w14:paraId="5E0AE7AD">
            <w:pPr>
              <w:spacing w:line="400" w:lineRule="exact"/>
              <w:jc w:val="center"/>
              <w:rPr>
                <w:rFonts w:hint="eastAsia" w:ascii="宋体" w:hAnsi="宋体" w:eastAsia="宋体" w:cs="Times New Roman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bCs/>
                <w:sz w:val="18"/>
                <w:szCs w:val="18"/>
              </w:rPr>
              <w:t>《广电新闻采访与写作》</w:t>
            </w:r>
          </w:p>
        </w:tc>
        <w:tc>
          <w:tcPr>
            <w:tcW w:w="6421" w:type="dxa"/>
            <w:shd w:val="clear" w:color="auto" w:fill="auto"/>
            <w:vAlign w:val="top"/>
          </w:tcPr>
          <w:p w14:paraId="1ACEC696">
            <w:pPr>
              <w:spacing w:line="360" w:lineRule="exact"/>
              <w:rPr>
                <w:rFonts w:hint="eastAsia" w:ascii="宋体" w:hAnsi="宋体" w:eastAsia="宋体" w:cs="Times New Roman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bCs/>
                <w:sz w:val="18"/>
                <w:szCs w:val="18"/>
              </w:rPr>
              <w:t>指导学生怎样进行广播电视采访与写作。要学会广播电视采访与写作。并不是件容易的事情。首先,要了解广播电视新闻报道的演变。了解广播电视媒介自身的优势。其次,要学习广播电视新闻报道的共性规律。学习广播电视新闻采访、写作的基本规则。最后,再深入研究广播电视新闻采访、写作的个性特点。从中找到不同的规则、方法、技巧。</w:t>
            </w:r>
          </w:p>
        </w:tc>
      </w:tr>
      <w:tr w14:paraId="1D9BB3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</w:trPr>
        <w:tc>
          <w:tcPr>
            <w:tcW w:w="405" w:type="dxa"/>
            <w:vAlign w:val="center"/>
          </w:tcPr>
          <w:p w14:paraId="21AA21BA">
            <w:pPr>
              <w:spacing w:line="400" w:lineRule="exact"/>
              <w:jc w:val="center"/>
              <w:rPr>
                <w:rFonts w:hint="eastAsia" w:ascii="宋体" w:hAnsi="宋体"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Cs/>
                <w:sz w:val="18"/>
                <w:szCs w:val="18"/>
              </w:rPr>
              <w:t>3</w:t>
            </w:r>
          </w:p>
        </w:tc>
        <w:tc>
          <w:tcPr>
            <w:tcW w:w="2388" w:type="dxa"/>
            <w:shd w:val="clear" w:color="auto" w:fill="auto"/>
            <w:vAlign w:val="center"/>
          </w:tcPr>
          <w:p w14:paraId="6EA89BEC">
            <w:pPr>
              <w:spacing w:line="400" w:lineRule="exact"/>
              <w:jc w:val="center"/>
              <w:rPr>
                <w:rFonts w:hint="eastAsia" w:ascii="宋体" w:hAnsi="宋体" w:eastAsia="宋体" w:cs="Times New Roman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bCs/>
                <w:sz w:val="18"/>
                <w:szCs w:val="18"/>
              </w:rPr>
              <w:t>《节目主持艺术》</w:t>
            </w:r>
          </w:p>
        </w:tc>
        <w:tc>
          <w:tcPr>
            <w:tcW w:w="6421" w:type="dxa"/>
            <w:shd w:val="clear" w:color="auto" w:fill="auto"/>
            <w:vAlign w:val="top"/>
          </w:tcPr>
          <w:p w14:paraId="13729D15">
            <w:pPr>
              <w:spacing w:line="360" w:lineRule="exact"/>
              <w:rPr>
                <w:rFonts w:hint="eastAsia" w:ascii="宋体" w:hAnsi="宋体" w:eastAsia="宋体" w:cs="Times New Roman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bCs/>
                <w:sz w:val="18"/>
                <w:szCs w:val="18"/>
              </w:rPr>
              <w:t>《节目主持艺术》是一门节目主持概论与节目主持艺术两相结合的课程。通过学习，使学生在理论层面掌握电视节目主持的基本规律，了解该学术前沿即主持传播的最新动态。实践层面，在完善学生知识框架的基础上，使学生从“心性”上下功夫，给学生提供进入录音师和演播室的机会，提高人生感悟力和艺术感悟力，从而以主持人的姿态展现个人人格魅力。</w:t>
            </w:r>
          </w:p>
        </w:tc>
      </w:tr>
      <w:tr w14:paraId="4196BC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" w:type="dxa"/>
            <w:vAlign w:val="center"/>
          </w:tcPr>
          <w:p w14:paraId="6C6DE642">
            <w:pPr>
              <w:spacing w:line="400" w:lineRule="exact"/>
              <w:jc w:val="center"/>
              <w:rPr>
                <w:rFonts w:hint="eastAsia" w:ascii="宋体" w:hAnsi="宋体"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Cs/>
                <w:sz w:val="18"/>
                <w:szCs w:val="18"/>
              </w:rPr>
              <w:t>4</w:t>
            </w:r>
          </w:p>
        </w:tc>
        <w:tc>
          <w:tcPr>
            <w:tcW w:w="2388" w:type="dxa"/>
            <w:shd w:val="clear" w:color="auto" w:fill="auto"/>
            <w:vAlign w:val="center"/>
          </w:tcPr>
          <w:p w14:paraId="4259C033">
            <w:pPr>
              <w:spacing w:line="400" w:lineRule="exact"/>
              <w:jc w:val="center"/>
              <w:rPr>
                <w:rFonts w:hint="eastAsia" w:ascii="宋体" w:hAnsi="宋体" w:eastAsia="宋体" w:cs="Times New Roman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bCs/>
                <w:sz w:val="18"/>
                <w:szCs w:val="18"/>
              </w:rPr>
              <w:t>《文艺作品演播》</w:t>
            </w:r>
          </w:p>
        </w:tc>
        <w:tc>
          <w:tcPr>
            <w:tcW w:w="6421" w:type="dxa"/>
            <w:shd w:val="clear" w:color="auto" w:fill="auto"/>
            <w:vAlign w:val="top"/>
          </w:tcPr>
          <w:p w14:paraId="696431DB">
            <w:pPr>
              <w:spacing w:line="360" w:lineRule="exact"/>
              <w:rPr>
                <w:rFonts w:hint="eastAsia" w:ascii="宋体" w:hAnsi="宋体" w:eastAsia="宋体" w:cs="Times New Roman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bCs/>
                <w:sz w:val="18"/>
                <w:szCs w:val="18"/>
              </w:rPr>
              <w:t>广播电视的播音与主持工作属有声语言艺术创作的范畴，传播手段是有声语言，而播音的几种基本的语言样式总是具有相对的稳定性，本课程的学习和训练重点主要是使学生基本做到对不同体裁的稿件、不同形式的节日都能用相应的语体表达出来，较为熟练地掌握和运用播音语言几种基本语言样式的规律和特点，具备较强的语言适应能力，从而达到播音与主持工作的实践要求。</w:t>
            </w:r>
          </w:p>
        </w:tc>
      </w:tr>
      <w:tr w14:paraId="31CF7D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" w:type="dxa"/>
            <w:vAlign w:val="center"/>
          </w:tcPr>
          <w:p w14:paraId="33588D8A">
            <w:pPr>
              <w:spacing w:line="400" w:lineRule="exact"/>
              <w:jc w:val="center"/>
              <w:rPr>
                <w:rFonts w:hint="eastAsia" w:ascii="宋体" w:hAnsi="宋体"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Cs/>
                <w:sz w:val="18"/>
                <w:szCs w:val="18"/>
              </w:rPr>
              <w:t>5</w:t>
            </w:r>
          </w:p>
        </w:tc>
        <w:tc>
          <w:tcPr>
            <w:tcW w:w="2388" w:type="dxa"/>
            <w:shd w:val="clear" w:color="auto" w:fill="auto"/>
            <w:vAlign w:val="center"/>
          </w:tcPr>
          <w:p w14:paraId="7FBA4E44">
            <w:pPr>
              <w:spacing w:line="400" w:lineRule="exact"/>
              <w:jc w:val="center"/>
              <w:rPr>
                <w:rFonts w:hint="eastAsia" w:ascii="宋体" w:hAnsi="宋体" w:eastAsia="宋体" w:cs="Times New Roman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bCs/>
                <w:sz w:val="18"/>
                <w:szCs w:val="18"/>
              </w:rPr>
              <w:t>《</w:t>
            </w:r>
            <w:r>
              <w:rPr>
                <w:rFonts w:hint="eastAsia" w:ascii="宋体" w:hAnsi="宋体"/>
                <w:bCs/>
                <w:sz w:val="18"/>
                <w:szCs w:val="18"/>
                <w:lang w:val="en-US" w:eastAsia="zh-CN"/>
              </w:rPr>
              <w:t>广告理论与实务</w:t>
            </w:r>
            <w:r>
              <w:rPr>
                <w:rFonts w:hint="eastAsia" w:ascii="宋体" w:hAnsi="宋体" w:eastAsia="宋体"/>
                <w:bCs/>
                <w:sz w:val="18"/>
                <w:szCs w:val="18"/>
              </w:rPr>
              <w:t>》</w:t>
            </w:r>
          </w:p>
        </w:tc>
        <w:tc>
          <w:tcPr>
            <w:tcW w:w="6421" w:type="dxa"/>
            <w:shd w:val="clear" w:color="auto" w:fill="auto"/>
            <w:vAlign w:val="top"/>
          </w:tcPr>
          <w:p w14:paraId="063B4CDF">
            <w:pPr>
              <w:pStyle w:val="8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rPr>
                <w:rFonts w:hint="eastAsia" w:ascii="宋体" w:hAnsi="宋体" w:eastAsia="宋体" w:cs="Times New Roman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Cs/>
                <w:kern w:val="2"/>
                <w:sz w:val="18"/>
                <w:szCs w:val="18"/>
                <w:lang w:val="en-US" w:eastAsia="zh-CN" w:bidi="ar-SA"/>
              </w:rPr>
              <w:t>本课程主要讲授广告学基础理论与实务操作。内容包括：广告学基本概念、流程与法规；广告策略定位与创意方法；重点学习广告文案的有声语言表达技巧，针对广播、电视、新媒体等不同媒介进行特色化演播训练；分析新媒体广告与直播电商模式；掌握商业品牌活动策划与主持的基本流程及话术。旨在培养学生具备广告创意阐释与商业活动主持的专业能力。</w:t>
            </w:r>
          </w:p>
        </w:tc>
      </w:tr>
    </w:tbl>
    <w:p w14:paraId="6FFCF4F9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400" w:lineRule="exact"/>
        <w:textAlignment w:val="auto"/>
        <w:rPr>
          <w:rFonts w:hint="eastAsia" w:ascii="宋体" w:hAnsi="宋体"/>
          <w:b/>
        </w:rPr>
      </w:pPr>
    </w:p>
    <w:p w14:paraId="34EEF4F4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exact"/>
        <w:ind w:firstLine="420"/>
        <w:textAlignment w:val="auto"/>
        <w:outlineLvl w:val="0"/>
        <w:rPr>
          <w:rFonts w:hint="eastAsia" w:ascii="宋体" w:hAnsi="宋体"/>
          <w:bCs/>
        </w:rPr>
      </w:pPr>
      <w:r>
        <w:rPr>
          <w:rFonts w:hint="eastAsia" w:ascii="宋体" w:hAnsi="宋体"/>
          <w:bCs/>
          <w:lang w:val="en-US" w:eastAsia="zh-CN"/>
        </w:rPr>
        <w:t>3.</w:t>
      </w:r>
      <w:r>
        <w:rPr>
          <w:rFonts w:hint="eastAsia" w:ascii="宋体" w:hAnsi="宋体"/>
          <w:bCs/>
        </w:rPr>
        <w:t>实践性教学环节主要包括顶岗实习、</w:t>
      </w:r>
      <w:r>
        <w:rPr>
          <w:rFonts w:hint="eastAsia" w:ascii="宋体" w:hAnsi="宋体"/>
          <w:bCs/>
          <w:lang w:val="en-US" w:eastAsia="zh-CN"/>
        </w:rPr>
        <w:t>作品</w:t>
      </w:r>
      <w:r>
        <w:rPr>
          <w:rFonts w:hint="eastAsia" w:ascii="宋体" w:hAnsi="宋体"/>
          <w:bCs/>
        </w:rPr>
        <w:t>项目实训、社会实践、毕业项目综合实训、创新创业实践等。</w:t>
      </w:r>
    </w:p>
    <w:p w14:paraId="560AD7E1">
      <w:pPr>
        <w:pStyle w:val="4"/>
        <w:keepLines w:val="0"/>
        <w:pageBreakBefore w:val="0"/>
        <w:kinsoku/>
        <w:wordWrap/>
        <w:overflowPunct/>
        <w:topLinePunct w:val="0"/>
        <w:autoSpaceDE/>
        <w:autoSpaceDN/>
        <w:bidi w:val="0"/>
        <w:ind w:firstLine="420" w:firstLineChars="0"/>
        <w:textAlignment w:val="auto"/>
        <w:rPr>
          <w:rFonts w:hint="eastAsia"/>
          <w:color w:val="auto"/>
        </w:rPr>
      </w:pPr>
      <w:r>
        <w:rPr>
          <w:rFonts w:hint="eastAsia"/>
          <w:color w:val="auto"/>
          <w:lang w:eastAsia="zh-CN"/>
        </w:rPr>
        <w:t>（</w:t>
      </w:r>
      <w:r>
        <w:rPr>
          <w:rFonts w:hint="eastAsia"/>
          <w:color w:val="auto"/>
        </w:rPr>
        <w:t>二</w:t>
      </w:r>
      <w:r>
        <w:rPr>
          <w:rFonts w:hint="eastAsia"/>
          <w:color w:val="auto"/>
          <w:lang w:eastAsia="zh-CN"/>
        </w:rPr>
        <w:t>）</w:t>
      </w:r>
      <w:r>
        <w:rPr>
          <w:rFonts w:hint="eastAsia"/>
          <w:color w:val="auto"/>
        </w:rPr>
        <w:t>学时安排</w:t>
      </w:r>
    </w:p>
    <w:p w14:paraId="7908AE4C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exact"/>
        <w:ind w:firstLine="420"/>
        <w:textAlignment w:val="auto"/>
        <w:outlineLvl w:val="0"/>
        <w:rPr>
          <w:rFonts w:hint="eastAsia" w:ascii="宋体" w:hAnsi="宋体"/>
          <w:bCs/>
        </w:rPr>
      </w:pPr>
      <w:r>
        <w:rPr>
          <w:rFonts w:hint="eastAsia" w:ascii="宋体" w:hAnsi="宋体"/>
          <w:bCs/>
        </w:rPr>
        <w:t>本专业总学时为</w:t>
      </w:r>
      <w:r>
        <w:rPr>
          <w:rFonts w:hint="eastAsia" w:ascii="宋体" w:hAnsi="宋体"/>
          <w:bCs/>
          <w:lang w:val="en-US" w:eastAsia="zh-CN"/>
        </w:rPr>
        <w:t>2528</w:t>
      </w:r>
      <w:r>
        <w:rPr>
          <w:rFonts w:hint="eastAsia" w:ascii="宋体" w:hAnsi="宋体"/>
          <w:bCs/>
        </w:rPr>
        <w:t>学时，其中实践性教学学时为</w:t>
      </w:r>
      <w:r>
        <w:rPr>
          <w:rFonts w:hint="eastAsia" w:ascii="宋体" w:hAnsi="宋体"/>
          <w:bCs/>
          <w:lang w:val="en-US" w:eastAsia="zh-CN"/>
        </w:rPr>
        <w:t>1600</w:t>
      </w:r>
      <w:r>
        <w:rPr>
          <w:rFonts w:hint="eastAsia" w:ascii="宋体" w:hAnsi="宋体"/>
          <w:bCs/>
        </w:rPr>
        <w:t>学时，占总学时的</w:t>
      </w:r>
      <w:r>
        <w:rPr>
          <w:rFonts w:hint="eastAsia" w:ascii="宋体" w:hAnsi="宋体"/>
          <w:bCs/>
          <w:lang w:val="en-US" w:eastAsia="zh-CN"/>
        </w:rPr>
        <w:t>63.29</w:t>
      </w:r>
      <w:r>
        <w:rPr>
          <w:rFonts w:hint="eastAsia" w:ascii="宋体" w:hAnsi="宋体"/>
          <w:bCs/>
        </w:rPr>
        <w:t>% 。其中，</w:t>
      </w:r>
      <w:r>
        <w:rPr>
          <w:rFonts w:hint="eastAsia" w:ascii="宋体" w:hAnsi="宋体"/>
          <w:bCs/>
          <w:lang w:val="en-US" w:eastAsia="zh-CN"/>
        </w:rPr>
        <w:t>毕业</w:t>
      </w:r>
      <w:r>
        <w:rPr>
          <w:rFonts w:hint="eastAsia" w:ascii="宋体" w:hAnsi="宋体"/>
          <w:bCs/>
        </w:rPr>
        <w:t>实习为6个月，约420学时。</w:t>
      </w:r>
    </w:p>
    <w:p w14:paraId="6868DC44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center"/>
        <w:textAlignment w:val="auto"/>
        <w:rPr>
          <w:rFonts w:hint="eastAsia" w:ascii="宋体" w:hAnsi="宋体"/>
          <w:b/>
          <w:bCs/>
          <w:szCs w:val="21"/>
        </w:rPr>
      </w:pPr>
      <w:r>
        <w:drawing>
          <wp:inline distT="0" distB="0" distL="114300" distR="114300">
            <wp:extent cx="5458460" cy="2976245"/>
            <wp:effectExtent l="0" t="0" r="8890" b="5080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458460" cy="2976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1AB6F4">
      <w:pPr>
        <w:pStyle w:val="3"/>
        <w:keepLines w:val="0"/>
        <w:pageBreakBefore w:val="0"/>
        <w:kinsoku/>
        <w:wordWrap/>
        <w:overflowPunct/>
        <w:topLinePunct w:val="0"/>
        <w:autoSpaceDE/>
        <w:autoSpaceDN/>
        <w:bidi w:val="0"/>
        <w:textAlignment w:val="auto"/>
        <w:rPr>
          <w:rFonts w:hint="eastAsia"/>
          <w:color w:val="auto"/>
        </w:rPr>
      </w:pPr>
      <w:r>
        <w:rPr>
          <w:rFonts w:hint="eastAsia"/>
          <w:color w:val="auto"/>
          <w:lang w:val="en-US" w:eastAsia="zh-CN"/>
        </w:rPr>
        <w:t>九</w:t>
      </w:r>
      <w:r>
        <w:rPr>
          <w:rFonts w:hint="eastAsia"/>
          <w:color w:val="auto"/>
        </w:rPr>
        <w:t>、教学基本条件</w:t>
      </w:r>
    </w:p>
    <w:p w14:paraId="43E982C9">
      <w:pPr>
        <w:pStyle w:val="4"/>
        <w:keepLines w:val="0"/>
        <w:pageBreakBefore w:val="0"/>
        <w:kinsoku/>
        <w:wordWrap/>
        <w:overflowPunct/>
        <w:topLinePunct w:val="0"/>
        <w:autoSpaceDE/>
        <w:autoSpaceDN/>
        <w:bidi w:val="0"/>
        <w:ind w:firstLine="420" w:firstLineChars="0"/>
        <w:textAlignment w:val="auto"/>
        <w:rPr>
          <w:rFonts w:hint="eastAsia"/>
          <w:color w:val="auto"/>
        </w:rPr>
      </w:pPr>
      <w:r>
        <w:rPr>
          <w:rFonts w:hint="eastAsia"/>
          <w:color w:val="auto"/>
        </w:rPr>
        <w:t>（一）教师队伍</w:t>
      </w:r>
    </w:p>
    <w:p w14:paraId="704B322E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400" w:lineRule="exact"/>
        <w:ind w:firstLine="420"/>
        <w:textAlignment w:val="auto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1.专任教师</w:t>
      </w:r>
    </w:p>
    <w:p w14:paraId="63162EAA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400" w:lineRule="exact"/>
        <w:ind w:firstLine="420"/>
        <w:jc w:val="center"/>
        <w:textAlignment w:val="auto"/>
        <w:rPr>
          <w:rFonts w:hint="eastAsia" w:ascii="宋体" w:hAnsi="宋体"/>
          <w:b/>
          <w:bCs/>
          <w:szCs w:val="21"/>
        </w:rPr>
      </w:pPr>
      <w:r>
        <w:rPr>
          <w:rFonts w:hint="eastAsia" w:ascii="宋体" w:hAnsi="宋体"/>
          <w:b/>
          <w:bCs/>
          <w:szCs w:val="21"/>
        </w:rPr>
        <w:t>专任教师一览表</w:t>
      </w:r>
    </w:p>
    <w:tbl>
      <w:tblPr>
        <w:tblStyle w:val="9"/>
        <w:tblW w:w="888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8"/>
        <w:gridCol w:w="664"/>
        <w:gridCol w:w="545"/>
        <w:gridCol w:w="992"/>
        <w:gridCol w:w="1282"/>
        <w:gridCol w:w="608"/>
        <w:gridCol w:w="483"/>
        <w:gridCol w:w="1176"/>
        <w:gridCol w:w="672"/>
        <w:gridCol w:w="419"/>
        <w:gridCol w:w="1215"/>
      </w:tblGrid>
      <w:tr w14:paraId="728EEC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0927F1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序号</w:t>
            </w:r>
          </w:p>
        </w:tc>
        <w:tc>
          <w:tcPr>
            <w:tcW w:w="12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4E2FE1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姓名</w:t>
            </w:r>
          </w:p>
        </w:tc>
        <w:tc>
          <w:tcPr>
            <w:tcW w:w="288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8F90B8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职称、职务</w:t>
            </w:r>
          </w:p>
        </w:tc>
        <w:tc>
          <w:tcPr>
            <w:tcW w:w="233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AFD5B6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学历学位</w:t>
            </w:r>
          </w:p>
        </w:tc>
        <w:tc>
          <w:tcPr>
            <w:tcW w:w="16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A66C21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是否双师</w:t>
            </w:r>
          </w:p>
        </w:tc>
      </w:tr>
      <w:tr w14:paraId="051225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18B0A1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1</w:t>
            </w:r>
          </w:p>
        </w:tc>
        <w:tc>
          <w:tcPr>
            <w:tcW w:w="12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3D1016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</w:rPr>
              <w:t>邓永业</w:t>
            </w:r>
          </w:p>
        </w:tc>
        <w:tc>
          <w:tcPr>
            <w:tcW w:w="288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9F2916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</w:rPr>
              <w:t>副教授</w:t>
            </w:r>
          </w:p>
        </w:tc>
        <w:tc>
          <w:tcPr>
            <w:tcW w:w="233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F7E5AA">
            <w:pPr>
              <w:adjustRightInd w:val="0"/>
              <w:snapToGrid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</w:rPr>
              <w:t>研究生，硕士</w:t>
            </w:r>
          </w:p>
        </w:tc>
        <w:tc>
          <w:tcPr>
            <w:tcW w:w="16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329F32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</w:rPr>
              <w:t>是</w:t>
            </w:r>
          </w:p>
        </w:tc>
      </w:tr>
      <w:tr w14:paraId="036690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3534EE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2</w:t>
            </w:r>
          </w:p>
        </w:tc>
        <w:tc>
          <w:tcPr>
            <w:tcW w:w="12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3C665B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</w:rPr>
              <w:t>陈家标</w:t>
            </w:r>
          </w:p>
        </w:tc>
        <w:tc>
          <w:tcPr>
            <w:tcW w:w="288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2F6702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</w:rPr>
              <w:t>副教授</w:t>
            </w:r>
          </w:p>
        </w:tc>
        <w:tc>
          <w:tcPr>
            <w:tcW w:w="233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8F892D">
            <w:pPr>
              <w:adjustRightInd w:val="0"/>
              <w:snapToGrid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</w:rPr>
              <w:t>研究生，硕士</w:t>
            </w:r>
          </w:p>
        </w:tc>
        <w:tc>
          <w:tcPr>
            <w:tcW w:w="16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8E47D6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</w:rPr>
              <w:t>是</w:t>
            </w:r>
          </w:p>
        </w:tc>
      </w:tr>
      <w:tr w14:paraId="31EC1F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D444BA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3</w:t>
            </w:r>
          </w:p>
        </w:tc>
        <w:tc>
          <w:tcPr>
            <w:tcW w:w="12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5D43C0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</w:rPr>
              <w:t>姜明程</w:t>
            </w:r>
          </w:p>
        </w:tc>
        <w:tc>
          <w:tcPr>
            <w:tcW w:w="288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FCEEB9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</w:rPr>
              <w:t xml:space="preserve">教 </w:t>
            </w:r>
            <w:r>
              <w:rPr>
                <w:rFonts w:ascii="宋体" w:hAnsi="宋体" w:cs="宋体"/>
                <w:szCs w:val="21"/>
              </w:rPr>
              <w:t xml:space="preserve"> </w:t>
            </w:r>
            <w:r>
              <w:rPr>
                <w:rFonts w:hint="eastAsia" w:ascii="宋体" w:hAnsi="宋体" w:cs="宋体"/>
                <w:szCs w:val="21"/>
              </w:rPr>
              <w:t>授</w:t>
            </w:r>
          </w:p>
        </w:tc>
        <w:tc>
          <w:tcPr>
            <w:tcW w:w="233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5EFE1B">
            <w:pPr>
              <w:adjustRightInd w:val="0"/>
              <w:snapToGrid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</w:rPr>
              <w:t>研究生，硕士</w:t>
            </w:r>
          </w:p>
        </w:tc>
        <w:tc>
          <w:tcPr>
            <w:tcW w:w="16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4735E9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</w:rPr>
              <w:t>是</w:t>
            </w:r>
          </w:p>
        </w:tc>
      </w:tr>
      <w:tr w14:paraId="5DA566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780B3B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4</w:t>
            </w:r>
          </w:p>
        </w:tc>
        <w:tc>
          <w:tcPr>
            <w:tcW w:w="12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53B19E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</w:rPr>
              <w:t>肖文朴</w:t>
            </w:r>
          </w:p>
        </w:tc>
        <w:tc>
          <w:tcPr>
            <w:tcW w:w="288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D1FCC5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</w:rPr>
              <w:t>教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宋体" w:hAnsi="宋体" w:cs="宋体"/>
                <w:szCs w:val="21"/>
              </w:rPr>
              <w:t>授</w:t>
            </w:r>
          </w:p>
        </w:tc>
        <w:tc>
          <w:tcPr>
            <w:tcW w:w="233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DB13DE">
            <w:pPr>
              <w:adjustRightInd w:val="0"/>
              <w:snapToGrid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</w:rPr>
              <w:t>研究生，硕士</w:t>
            </w:r>
          </w:p>
        </w:tc>
        <w:tc>
          <w:tcPr>
            <w:tcW w:w="16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9600B1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</w:rPr>
              <w:t>是</w:t>
            </w:r>
          </w:p>
        </w:tc>
      </w:tr>
      <w:tr w14:paraId="3984F8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54AC04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5</w:t>
            </w:r>
          </w:p>
        </w:tc>
        <w:tc>
          <w:tcPr>
            <w:tcW w:w="12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57F211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</w:rPr>
              <w:t>贾俊萍</w:t>
            </w:r>
          </w:p>
        </w:tc>
        <w:tc>
          <w:tcPr>
            <w:tcW w:w="288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EE3D22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</w:rPr>
              <w:t xml:space="preserve">教 </w:t>
            </w:r>
            <w:r>
              <w:rPr>
                <w:rFonts w:ascii="宋体" w:hAnsi="宋体" w:cs="宋体"/>
                <w:szCs w:val="21"/>
              </w:rPr>
              <w:t xml:space="preserve"> </w:t>
            </w:r>
            <w:r>
              <w:rPr>
                <w:rFonts w:hint="eastAsia" w:ascii="宋体" w:hAnsi="宋体" w:cs="宋体"/>
                <w:szCs w:val="21"/>
              </w:rPr>
              <w:t>授</w:t>
            </w:r>
          </w:p>
        </w:tc>
        <w:tc>
          <w:tcPr>
            <w:tcW w:w="233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AC1BB7">
            <w:pPr>
              <w:adjustRightInd w:val="0"/>
              <w:snapToGrid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</w:rPr>
              <w:t>研究生，硕士</w:t>
            </w:r>
          </w:p>
        </w:tc>
        <w:tc>
          <w:tcPr>
            <w:tcW w:w="16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B01790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</w:rPr>
              <w:t>是</w:t>
            </w:r>
          </w:p>
        </w:tc>
      </w:tr>
      <w:tr w14:paraId="18CC7E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413CFA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6</w:t>
            </w:r>
          </w:p>
        </w:tc>
        <w:tc>
          <w:tcPr>
            <w:tcW w:w="12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CD1C4A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</w:rPr>
              <w:t>董  超</w:t>
            </w:r>
          </w:p>
        </w:tc>
        <w:tc>
          <w:tcPr>
            <w:tcW w:w="288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C2F1B6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讲师</w:t>
            </w:r>
          </w:p>
        </w:tc>
        <w:tc>
          <w:tcPr>
            <w:tcW w:w="233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BFC11D">
            <w:pPr>
              <w:adjustRightInd w:val="0"/>
              <w:snapToGrid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</w:rPr>
              <w:t>研究生，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博</w:t>
            </w:r>
            <w:r>
              <w:rPr>
                <w:rFonts w:hint="eastAsia" w:ascii="宋体" w:hAnsi="宋体" w:cs="宋体"/>
                <w:szCs w:val="21"/>
              </w:rPr>
              <w:t>士</w:t>
            </w:r>
          </w:p>
        </w:tc>
        <w:tc>
          <w:tcPr>
            <w:tcW w:w="16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6041E3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是</w:t>
            </w:r>
          </w:p>
        </w:tc>
      </w:tr>
      <w:tr w14:paraId="0C5579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2A4AED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7</w:t>
            </w:r>
          </w:p>
        </w:tc>
        <w:tc>
          <w:tcPr>
            <w:tcW w:w="12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8963FB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冯译允</w:t>
            </w:r>
          </w:p>
        </w:tc>
        <w:tc>
          <w:tcPr>
            <w:tcW w:w="288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CD4DA7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助理研究员</w:t>
            </w:r>
          </w:p>
        </w:tc>
        <w:tc>
          <w:tcPr>
            <w:tcW w:w="233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28E5B9">
            <w:pPr>
              <w:adjustRightInd w:val="0"/>
              <w:snapToGrid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</w:rPr>
              <w:t>研究生，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博</w:t>
            </w:r>
            <w:r>
              <w:rPr>
                <w:rFonts w:hint="eastAsia" w:ascii="宋体" w:hAnsi="宋体" w:cs="宋体"/>
                <w:szCs w:val="21"/>
              </w:rPr>
              <w:t>士</w:t>
            </w:r>
          </w:p>
        </w:tc>
        <w:tc>
          <w:tcPr>
            <w:tcW w:w="16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01ACF7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是</w:t>
            </w:r>
          </w:p>
        </w:tc>
      </w:tr>
      <w:tr w14:paraId="51BEA9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30EFF9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8</w:t>
            </w:r>
          </w:p>
        </w:tc>
        <w:tc>
          <w:tcPr>
            <w:tcW w:w="12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72F162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</w:rPr>
              <w:t>张晓敏</w:t>
            </w:r>
          </w:p>
        </w:tc>
        <w:tc>
          <w:tcPr>
            <w:tcW w:w="288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A312D7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</w:rPr>
              <w:t xml:space="preserve">助 </w:t>
            </w:r>
            <w:r>
              <w:rPr>
                <w:rFonts w:ascii="宋体" w:hAnsi="宋体" w:cs="宋体"/>
                <w:szCs w:val="21"/>
              </w:rPr>
              <w:t xml:space="preserve"> </w:t>
            </w:r>
            <w:r>
              <w:rPr>
                <w:rFonts w:hint="eastAsia" w:ascii="宋体" w:hAnsi="宋体" w:cs="宋体"/>
                <w:szCs w:val="21"/>
              </w:rPr>
              <w:t>教</w:t>
            </w:r>
          </w:p>
        </w:tc>
        <w:tc>
          <w:tcPr>
            <w:tcW w:w="233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16C4EE">
            <w:pPr>
              <w:adjustRightInd w:val="0"/>
              <w:snapToGrid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</w:rPr>
              <w:t>研究生，硕士</w:t>
            </w:r>
          </w:p>
        </w:tc>
        <w:tc>
          <w:tcPr>
            <w:tcW w:w="16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8DBDFE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</w:rPr>
              <w:t>是</w:t>
            </w:r>
          </w:p>
        </w:tc>
      </w:tr>
      <w:tr w14:paraId="369764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858A06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9</w:t>
            </w:r>
          </w:p>
        </w:tc>
        <w:tc>
          <w:tcPr>
            <w:tcW w:w="12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0CCC84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</w:rPr>
              <w:t>丁玉杰</w:t>
            </w:r>
          </w:p>
        </w:tc>
        <w:tc>
          <w:tcPr>
            <w:tcW w:w="288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0EB09B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</w:rPr>
              <w:t xml:space="preserve">助 </w:t>
            </w:r>
            <w:r>
              <w:rPr>
                <w:rFonts w:ascii="宋体" w:hAnsi="宋体" w:cs="宋体"/>
                <w:szCs w:val="21"/>
              </w:rPr>
              <w:t xml:space="preserve"> </w:t>
            </w:r>
            <w:r>
              <w:rPr>
                <w:rFonts w:hint="eastAsia" w:ascii="宋体" w:hAnsi="宋体" w:cs="宋体"/>
                <w:szCs w:val="21"/>
              </w:rPr>
              <w:t>教</w:t>
            </w:r>
          </w:p>
        </w:tc>
        <w:tc>
          <w:tcPr>
            <w:tcW w:w="233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99FD2F">
            <w:pPr>
              <w:adjustRightInd w:val="0"/>
              <w:snapToGrid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</w:rPr>
              <w:t>研究生，硕士（在读）</w:t>
            </w:r>
          </w:p>
        </w:tc>
        <w:tc>
          <w:tcPr>
            <w:tcW w:w="16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92A382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</w:rPr>
              <w:t>是</w:t>
            </w:r>
          </w:p>
        </w:tc>
      </w:tr>
      <w:tr w14:paraId="7FDDF5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05DD7C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10</w:t>
            </w:r>
          </w:p>
        </w:tc>
        <w:tc>
          <w:tcPr>
            <w:tcW w:w="12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0EBE68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</w:rPr>
              <w:t>罗英绮</w:t>
            </w:r>
          </w:p>
        </w:tc>
        <w:tc>
          <w:tcPr>
            <w:tcW w:w="288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AB65E3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</w:rPr>
              <w:t xml:space="preserve">助 </w:t>
            </w:r>
            <w:r>
              <w:rPr>
                <w:rFonts w:ascii="宋体" w:hAnsi="宋体" w:cs="宋体"/>
                <w:szCs w:val="21"/>
              </w:rPr>
              <w:t xml:space="preserve"> </w:t>
            </w:r>
            <w:r>
              <w:rPr>
                <w:rFonts w:hint="eastAsia" w:ascii="宋体" w:hAnsi="宋体" w:cs="宋体"/>
                <w:szCs w:val="21"/>
              </w:rPr>
              <w:t>教</w:t>
            </w:r>
          </w:p>
        </w:tc>
        <w:tc>
          <w:tcPr>
            <w:tcW w:w="233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708198">
            <w:pPr>
              <w:adjustRightInd w:val="0"/>
              <w:snapToGrid w:val="0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</w:rPr>
              <w:t>研究生，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博士（在读）</w:t>
            </w:r>
          </w:p>
        </w:tc>
        <w:tc>
          <w:tcPr>
            <w:tcW w:w="16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286CAD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</w:rPr>
              <w:t>是</w:t>
            </w:r>
          </w:p>
        </w:tc>
      </w:tr>
      <w:tr w14:paraId="504F34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11A306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11</w:t>
            </w:r>
          </w:p>
        </w:tc>
        <w:tc>
          <w:tcPr>
            <w:tcW w:w="12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A7BAEE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</w:rPr>
              <w:t>陈怡婷</w:t>
            </w:r>
          </w:p>
        </w:tc>
        <w:tc>
          <w:tcPr>
            <w:tcW w:w="288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BAF435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</w:rPr>
              <w:t xml:space="preserve">助 </w:t>
            </w:r>
            <w:r>
              <w:rPr>
                <w:rFonts w:ascii="宋体" w:hAnsi="宋体" w:cs="宋体"/>
                <w:szCs w:val="21"/>
              </w:rPr>
              <w:t xml:space="preserve"> </w:t>
            </w:r>
            <w:r>
              <w:rPr>
                <w:rFonts w:hint="eastAsia" w:ascii="宋体" w:hAnsi="宋体" w:cs="宋体"/>
                <w:szCs w:val="21"/>
              </w:rPr>
              <w:t>教</w:t>
            </w:r>
          </w:p>
        </w:tc>
        <w:tc>
          <w:tcPr>
            <w:tcW w:w="233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377FFD">
            <w:pPr>
              <w:adjustRightInd w:val="0"/>
              <w:snapToGrid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</w:rPr>
              <w:t>研究生，硕士</w:t>
            </w:r>
          </w:p>
        </w:tc>
        <w:tc>
          <w:tcPr>
            <w:tcW w:w="16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35F044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</w:rPr>
              <w:t>是</w:t>
            </w:r>
          </w:p>
        </w:tc>
      </w:tr>
      <w:tr w14:paraId="7D5824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B101BE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12</w:t>
            </w:r>
          </w:p>
        </w:tc>
        <w:tc>
          <w:tcPr>
            <w:tcW w:w="12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9C8719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</w:rPr>
              <w:t>王  育</w:t>
            </w:r>
          </w:p>
        </w:tc>
        <w:tc>
          <w:tcPr>
            <w:tcW w:w="288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F7C950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</w:rPr>
              <w:t>讲</w:t>
            </w:r>
            <w:r>
              <w:rPr>
                <w:rFonts w:ascii="宋体" w:hAnsi="宋体" w:cs="宋体"/>
                <w:szCs w:val="21"/>
              </w:rPr>
              <w:t xml:space="preserve">  </w:t>
            </w:r>
            <w:r>
              <w:rPr>
                <w:rFonts w:hint="eastAsia" w:ascii="宋体" w:hAnsi="宋体" w:cs="宋体"/>
                <w:szCs w:val="21"/>
              </w:rPr>
              <w:t>师</w:t>
            </w:r>
          </w:p>
        </w:tc>
        <w:tc>
          <w:tcPr>
            <w:tcW w:w="233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F2C5DF">
            <w:pPr>
              <w:adjustRightInd w:val="0"/>
              <w:snapToGrid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</w:rPr>
              <w:t>研究生，硕士</w:t>
            </w:r>
          </w:p>
        </w:tc>
        <w:tc>
          <w:tcPr>
            <w:tcW w:w="16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9DE49D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</w:rPr>
              <w:t>是</w:t>
            </w:r>
          </w:p>
        </w:tc>
      </w:tr>
      <w:tr w14:paraId="30C272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78E380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13</w:t>
            </w:r>
          </w:p>
        </w:tc>
        <w:tc>
          <w:tcPr>
            <w:tcW w:w="12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BC70F3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</w:rPr>
              <w:t>朱丽娟</w:t>
            </w:r>
          </w:p>
        </w:tc>
        <w:tc>
          <w:tcPr>
            <w:tcW w:w="288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46171B">
            <w:pPr>
              <w:adjustRightInd w:val="0"/>
              <w:snapToGrid w:val="0"/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</w:rPr>
              <w:t>讲</w:t>
            </w:r>
            <w:r>
              <w:rPr>
                <w:rFonts w:ascii="宋体" w:hAnsi="宋体" w:cs="宋体"/>
                <w:szCs w:val="21"/>
              </w:rPr>
              <w:t xml:space="preserve">  </w:t>
            </w:r>
            <w:r>
              <w:rPr>
                <w:rFonts w:hint="eastAsia" w:ascii="宋体" w:hAnsi="宋体" w:cs="宋体"/>
                <w:szCs w:val="21"/>
              </w:rPr>
              <w:t>师</w:t>
            </w:r>
          </w:p>
        </w:tc>
        <w:tc>
          <w:tcPr>
            <w:tcW w:w="233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F15854">
            <w:pPr>
              <w:adjustRightInd w:val="0"/>
              <w:snapToGrid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</w:rPr>
              <w:t>研究生，硕士</w:t>
            </w:r>
          </w:p>
        </w:tc>
        <w:tc>
          <w:tcPr>
            <w:tcW w:w="16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D6492F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</w:rPr>
              <w:t>是</w:t>
            </w:r>
          </w:p>
        </w:tc>
      </w:tr>
      <w:tr w14:paraId="2DC791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B098CF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14</w:t>
            </w:r>
          </w:p>
        </w:tc>
        <w:tc>
          <w:tcPr>
            <w:tcW w:w="12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E30907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</w:rPr>
              <w:t>邹庆全</w:t>
            </w:r>
          </w:p>
        </w:tc>
        <w:tc>
          <w:tcPr>
            <w:tcW w:w="288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DE247C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</w:rPr>
              <w:t xml:space="preserve">讲 </w:t>
            </w:r>
            <w:r>
              <w:rPr>
                <w:rFonts w:ascii="宋体" w:hAnsi="宋体" w:cs="宋体"/>
                <w:szCs w:val="21"/>
              </w:rPr>
              <w:t xml:space="preserve"> </w:t>
            </w:r>
            <w:r>
              <w:rPr>
                <w:rFonts w:hint="eastAsia" w:ascii="宋体" w:hAnsi="宋体" w:cs="宋体"/>
                <w:szCs w:val="21"/>
              </w:rPr>
              <w:t>师</w:t>
            </w:r>
          </w:p>
        </w:tc>
        <w:tc>
          <w:tcPr>
            <w:tcW w:w="233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2AAC2C">
            <w:pPr>
              <w:adjustRightInd w:val="0"/>
              <w:snapToGrid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</w:rPr>
              <w:t>研究生，硕士</w:t>
            </w:r>
          </w:p>
        </w:tc>
        <w:tc>
          <w:tcPr>
            <w:tcW w:w="16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1BE907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</w:rPr>
              <w:t>是</w:t>
            </w:r>
          </w:p>
        </w:tc>
      </w:tr>
      <w:tr w14:paraId="2F3391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29958A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15</w:t>
            </w:r>
          </w:p>
        </w:tc>
        <w:tc>
          <w:tcPr>
            <w:tcW w:w="12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5AABBF">
            <w:pPr>
              <w:adjustRightInd w:val="0"/>
              <w:snapToGrid w:val="0"/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林艳萍</w:t>
            </w:r>
          </w:p>
        </w:tc>
        <w:tc>
          <w:tcPr>
            <w:tcW w:w="288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7B8558">
            <w:pPr>
              <w:adjustRightInd w:val="0"/>
              <w:snapToGrid w:val="0"/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助 教</w:t>
            </w:r>
          </w:p>
        </w:tc>
        <w:tc>
          <w:tcPr>
            <w:tcW w:w="233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B75B55">
            <w:pPr>
              <w:adjustRightInd w:val="0"/>
              <w:snapToGrid w:val="0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研究生，硕士（在读）</w:t>
            </w:r>
          </w:p>
        </w:tc>
        <w:tc>
          <w:tcPr>
            <w:tcW w:w="16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37A7F7">
            <w:pPr>
              <w:adjustRightInd w:val="0"/>
              <w:snapToGrid w:val="0"/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是</w:t>
            </w:r>
          </w:p>
        </w:tc>
      </w:tr>
      <w:tr w14:paraId="421EE2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492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BAE4AA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职称结构</w:t>
            </w:r>
          </w:p>
        </w:tc>
        <w:tc>
          <w:tcPr>
            <w:tcW w:w="281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E2F5B2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高级</w:t>
            </w:r>
          </w:p>
        </w:tc>
        <w:tc>
          <w:tcPr>
            <w:tcW w:w="226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F88063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中级</w:t>
            </w:r>
          </w:p>
        </w:tc>
        <w:tc>
          <w:tcPr>
            <w:tcW w:w="230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621DD3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初级</w:t>
            </w:r>
          </w:p>
        </w:tc>
      </w:tr>
      <w:tr w14:paraId="25BC4A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492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E5E5DC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</w:p>
        </w:tc>
        <w:tc>
          <w:tcPr>
            <w:tcW w:w="15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AFE9F6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人数</w:t>
            </w:r>
          </w:p>
        </w:tc>
        <w:tc>
          <w:tcPr>
            <w:tcW w:w="1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AF4F52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比例</w:t>
            </w:r>
          </w:p>
        </w:tc>
        <w:tc>
          <w:tcPr>
            <w:tcW w:w="10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82C52C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人数</w:t>
            </w:r>
          </w:p>
        </w:tc>
        <w:tc>
          <w:tcPr>
            <w:tcW w:w="11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D2EE4C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比例</w:t>
            </w:r>
          </w:p>
        </w:tc>
        <w:tc>
          <w:tcPr>
            <w:tcW w:w="10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0C8DC2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人数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A73580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比例</w:t>
            </w:r>
          </w:p>
        </w:tc>
      </w:tr>
      <w:tr w14:paraId="107CE5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492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78DEBA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</w:p>
        </w:tc>
        <w:tc>
          <w:tcPr>
            <w:tcW w:w="15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0553E0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1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6F64BB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33%</w:t>
            </w:r>
          </w:p>
        </w:tc>
        <w:tc>
          <w:tcPr>
            <w:tcW w:w="10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784826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11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74E16C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33%</w:t>
            </w:r>
          </w:p>
        </w:tc>
        <w:tc>
          <w:tcPr>
            <w:tcW w:w="10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F8E3C0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45E55D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33%</w:t>
            </w:r>
          </w:p>
        </w:tc>
      </w:tr>
      <w:tr w14:paraId="2137C7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492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7D0245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年龄结构</w:t>
            </w:r>
          </w:p>
        </w:tc>
        <w:tc>
          <w:tcPr>
            <w:tcW w:w="281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CCCF55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35岁以下</w:t>
            </w:r>
          </w:p>
        </w:tc>
        <w:tc>
          <w:tcPr>
            <w:tcW w:w="226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3AC78C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35-45岁</w:t>
            </w:r>
          </w:p>
        </w:tc>
        <w:tc>
          <w:tcPr>
            <w:tcW w:w="230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060D44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45岁以上</w:t>
            </w:r>
          </w:p>
        </w:tc>
      </w:tr>
      <w:tr w14:paraId="520DC0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492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EDD650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</w:p>
        </w:tc>
        <w:tc>
          <w:tcPr>
            <w:tcW w:w="15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43A038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人数</w:t>
            </w:r>
          </w:p>
        </w:tc>
        <w:tc>
          <w:tcPr>
            <w:tcW w:w="1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664036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比例</w:t>
            </w:r>
          </w:p>
        </w:tc>
        <w:tc>
          <w:tcPr>
            <w:tcW w:w="10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BA367A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人数</w:t>
            </w:r>
          </w:p>
        </w:tc>
        <w:tc>
          <w:tcPr>
            <w:tcW w:w="11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C8BEAA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比例</w:t>
            </w:r>
          </w:p>
        </w:tc>
        <w:tc>
          <w:tcPr>
            <w:tcW w:w="10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473928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人数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686C41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比例</w:t>
            </w:r>
          </w:p>
        </w:tc>
      </w:tr>
      <w:tr w14:paraId="0EBE3F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492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98DBCA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</w:p>
        </w:tc>
        <w:tc>
          <w:tcPr>
            <w:tcW w:w="15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34BCD6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1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3D1950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27%</w:t>
            </w:r>
          </w:p>
        </w:tc>
        <w:tc>
          <w:tcPr>
            <w:tcW w:w="10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00D50D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11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FA1608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33%</w:t>
            </w:r>
          </w:p>
        </w:tc>
        <w:tc>
          <w:tcPr>
            <w:tcW w:w="10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2C2798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F7C144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40%</w:t>
            </w:r>
          </w:p>
        </w:tc>
      </w:tr>
      <w:tr w14:paraId="3A32BE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492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A0478C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学位结构</w:t>
            </w:r>
          </w:p>
        </w:tc>
        <w:tc>
          <w:tcPr>
            <w:tcW w:w="281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E59270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博士</w:t>
            </w:r>
          </w:p>
        </w:tc>
        <w:tc>
          <w:tcPr>
            <w:tcW w:w="226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2F9E97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硕士（含在读）</w:t>
            </w:r>
          </w:p>
        </w:tc>
        <w:tc>
          <w:tcPr>
            <w:tcW w:w="230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E3E0C5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学士</w:t>
            </w:r>
          </w:p>
        </w:tc>
      </w:tr>
      <w:tr w14:paraId="76D167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492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B7CC86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</w:p>
        </w:tc>
        <w:tc>
          <w:tcPr>
            <w:tcW w:w="15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2DFF47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人数</w:t>
            </w:r>
          </w:p>
        </w:tc>
        <w:tc>
          <w:tcPr>
            <w:tcW w:w="1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A73564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比例</w:t>
            </w:r>
          </w:p>
        </w:tc>
        <w:tc>
          <w:tcPr>
            <w:tcW w:w="10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B7F4B4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人数</w:t>
            </w:r>
          </w:p>
        </w:tc>
        <w:tc>
          <w:tcPr>
            <w:tcW w:w="11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3359C8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比例</w:t>
            </w:r>
          </w:p>
        </w:tc>
        <w:tc>
          <w:tcPr>
            <w:tcW w:w="10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0836EE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人数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302A3D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比例</w:t>
            </w:r>
          </w:p>
        </w:tc>
      </w:tr>
      <w:tr w14:paraId="3764E5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492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8D2CBD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</w:p>
        </w:tc>
        <w:tc>
          <w:tcPr>
            <w:tcW w:w="15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FA44AB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1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29578C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13%</w:t>
            </w:r>
          </w:p>
        </w:tc>
        <w:tc>
          <w:tcPr>
            <w:tcW w:w="10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10606B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13</w:t>
            </w:r>
          </w:p>
        </w:tc>
        <w:tc>
          <w:tcPr>
            <w:tcW w:w="11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4F9215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87%</w:t>
            </w:r>
          </w:p>
        </w:tc>
        <w:tc>
          <w:tcPr>
            <w:tcW w:w="10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A405B9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7C58BB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0</w:t>
            </w:r>
          </w:p>
        </w:tc>
      </w:tr>
      <w:tr w14:paraId="2C4136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492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C780CE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双师素质</w:t>
            </w:r>
          </w:p>
        </w:tc>
        <w:tc>
          <w:tcPr>
            <w:tcW w:w="281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A54137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是</w:t>
            </w:r>
          </w:p>
        </w:tc>
        <w:tc>
          <w:tcPr>
            <w:tcW w:w="226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C3C7C7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否</w:t>
            </w:r>
          </w:p>
        </w:tc>
        <w:tc>
          <w:tcPr>
            <w:tcW w:w="2306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D3ED3E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</w:p>
        </w:tc>
      </w:tr>
      <w:tr w14:paraId="3FC963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492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C51700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</w:p>
        </w:tc>
        <w:tc>
          <w:tcPr>
            <w:tcW w:w="15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104481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人数</w:t>
            </w:r>
          </w:p>
        </w:tc>
        <w:tc>
          <w:tcPr>
            <w:tcW w:w="1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20B2BF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比例</w:t>
            </w:r>
          </w:p>
        </w:tc>
        <w:tc>
          <w:tcPr>
            <w:tcW w:w="10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7637D6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人数</w:t>
            </w:r>
          </w:p>
        </w:tc>
        <w:tc>
          <w:tcPr>
            <w:tcW w:w="11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48B62E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比例</w:t>
            </w:r>
          </w:p>
        </w:tc>
        <w:tc>
          <w:tcPr>
            <w:tcW w:w="2306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81C758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</w:p>
        </w:tc>
      </w:tr>
      <w:tr w14:paraId="3F484F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492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FAC186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</w:p>
        </w:tc>
        <w:tc>
          <w:tcPr>
            <w:tcW w:w="15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DF08F8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15</w:t>
            </w:r>
          </w:p>
        </w:tc>
        <w:tc>
          <w:tcPr>
            <w:tcW w:w="1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680364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100%</w:t>
            </w:r>
          </w:p>
        </w:tc>
        <w:tc>
          <w:tcPr>
            <w:tcW w:w="10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56B905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11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04B64E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2306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D2AD1F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</w:p>
        </w:tc>
      </w:tr>
      <w:tr w14:paraId="09C48E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492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1E1DFD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行业企业经历</w:t>
            </w:r>
          </w:p>
        </w:tc>
        <w:tc>
          <w:tcPr>
            <w:tcW w:w="281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7159DD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有</w:t>
            </w:r>
          </w:p>
        </w:tc>
        <w:tc>
          <w:tcPr>
            <w:tcW w:w="226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913CCA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无</w:t>
            </w:r>
          </w:p>
        </w:tc>
        <w:tc>
          <w:tcPr>
            <w:tcW w:w="2306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D5F27D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</w:p>
        </w:tc>
      </w:tr>
      <w:tr w14:paraId="22249D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492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A87119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jc w:val="left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</w:p>
        </w:tc>
        <w:tc>
          <w:tcPr>
            <w:tcW w:w="15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079F40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人数</w:t>
            </w:r>
          </w:p>
        </w:tc>
        <w:tc>
          <w:tcPr>
            <w:tcW w:w="1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754BEC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比例</w:t>
            </w:r>
          </w:p>
        </w:tc>
        <w:tc>
          <w:tcPr>
            <w:tcW w:w="10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EE3EE8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人数</w:t>
            </w:r>
          </w:p>
        </w:tc>
        <w:tc>
          <w:tcPr>
            <w:tcW w:w="11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EFF72A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比例</w:t>
            </w:r>
          </w:p>
        </w:tc>
        <w:tc>
          <w:tcPr>
            <w:tcW w:w="2306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E9D888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jc w:val="left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</w:p>
        </w:tc>
      </w:tr>
      <w:tr w14:paraId="7B1AE8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492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C72E8B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jc w:val="left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</w:p>
        </w:tc>
        <w:tc>
          <w:tcPr>
            <w:tcW w:w="15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1517F9D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15</w:t>
            </w:r>
          </w:p>
        </w:tc>
        <w:tc>
          <w:tcPr>
            <w:tcW w:w="1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E9959EA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100%</w:t>
            </w:r>
          </w:p>
        </w:tc>
        <w:tc>
          <w:tcPr>
            <w:tcW w:w="10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C1B4278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11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CD1E07A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2306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9D999D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jc w:val="left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</w:p>
        </w:tc>
      </w:tr>
    </w:tbl>
    <w:p w14:paraId="627A7E65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400" w:lineRule="exact"/>
        <w:ind w:firstLine="420"/>
        <w:jc w:val="center"/>
        <w:textAlignment w:val="auto"/>
        <w:rPr>
          <w:rFonts w:hint="eastAsia" w:ascii="宋体" w:hAnsi="宋体"/>
          <w:szCs w:val="21"/>
        </w:rPr>
      </w:pPr>
    </w:p>
    <w:p w14:paraId="7509DE04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400" w:lineRule="exact"/>
        <w:ind w:firstLine="420"/>
        <w:textAlignment w:val="auto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2.兼职教师</w:t>
      </w:r>
    </w:p>
    <w:p w14:paraId="16972369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400" w:lineRule="exact"/>
        <w:ind w:firstLine="420"/>
        <w:textAlignment w:val="auto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  <w:lang w:val="en-US" w:eastAsia="zh-CN"/>
        </w:rPr>
        <w:t>播音与主持</w:t>
      </w:r>
      <w:r>
        <w:rPr>
          <w:rFonts w:hint="eastAsia" w:ascii="宋体" w:hAnsi="宋体"/>
          <w:szCs w:val="21"/>
        </w:rPr>
        <w:t>专业还聘请了企业经验丰富的兼职老师，负责本专业的部分实践教学。</w:t>
      </w:r>
    </w:p>
    <w:p w14:paraId="3F36329C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400" w:lineRule="exact"/>
        <w:ind w:firstLine="420"/>
        <w:jc w:val="center"/>
        <w:textAlignment w:val="auto"/>
        <w:rPr>
          <w:rFonts w:hint="eastAsia" w:ascii="宋体" w:hAnsi="宋体"/>
          <w:b/>
          <w:bCs/>
          <w:szCs w:val="21"/>
        </w:rPr>
      </w:pPr>
      <w:r>
        <w:rPr>
          <w:rFonts w:hint="eastAsia" w:ascii="宋体" w:hAnsi="宋体"/>
          <w:b/>
          <w:bCs/>
          <w:szCs w:val="21"/>
        </w:rPr>
        <w:t>兼职教师一览表</w:t>
      </w:r>
    </w:p>
    <w:tbl>
      <w:tblPr>
        <w:tblStyle w:val="9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9"/>
        <w:gridCol w:w="1390"/>
        <w:gridCol w:w="4568"/>
        <w:gridCol w:w="2802"/>
      </w:tblGrid>
      <w:tr w14:paraId="07F000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09" w:type="dxa"/>
            <w:vAlign w:val="center"/>
          </w:tcPr>
          <w:p w14:paraId="444EF758">
            <w:pPr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序号</w:t>
            </w:r>
          </w:p>
        </w:tc>
        <w:tc>
          <w:tcPr>
            <w:tcW w:w="1390" w:type="dxa"/>
            <w:vAlign w:val="center"/>
          </w:tcPr>
          <w:p w14:paraId="5FF1C03D">
            <w:pPr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姓名</w:t>
            </w:r>
          </w:p>
        </w:tc>
        <w:tc>
          <w:tcPr>
            <w:tcW w:w="4568" w:type="dxa"/>
            <w:vAlign w:val="center"/>
          </w:tcPr>
          <w:p w14:paraId="56ADC08C">
            <w:pPr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工作单位</w:t>
            </w:r>
          </w:p>
        </w:tc>
        <w:tc>
          <w:tcPr>
            <w:tcW w:w="2802" w:type="dxa"/>
            <w:vAlign w:val="center"/>
          </w:tcPr>
          <w:p w14:paraId="0AC468B5">
            <w:pPr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职称职务</w:t>
            </w:r>
          </w:p>
        </w:tc>
      </w:tr>
      <w:tr w14:paraId="65AC57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  <w:jc w:val="center"/>
        </w:trPr>
        <w:tc>
          <w:tcPr>
            <w:tcW w:w="909" w:type="dxa"/>
            <w:vAlign w:val="center"/>
          </w:tcPr>
          <w:p w14:paraId="17C50665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1390" w:type="dxa"/>
            <w:vAlign w:val="center"/>
          </w:tcPr>
          <w:p w14:paraId="1E2E3980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郭皓</w:t>
            </w:r>
          </w:p>
        </w:tc>
        <w:tc>
          <w:tcPr>
            <w:tcW w:w="4568" w:type="dxa"/>
            <w:vAlign w:val="center"/>
          </w:tcPr>
          <w:p w14:paraId="4C474929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茂名市电视台</w:t>
            </w:r>
          </w:p>
        </w:tc>
        <w:tc>
          <w:tcPr>
            <w:tcW w:w="2802" w:type="dxa"/>
            <w:vAlign w:val="center"/>
          </w:tcPr>
          <w:p w14:paraId="109A2964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4BCCAF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" w:hRule="atLeast"/>
          <w:jc w:val="center"/>
        </w:trPr>
        <w:tc>
          <w:tcPr>
            <w:tcW w:w="909" w:type="dxa"/>
            <w:vAlign w:val="center"/>
          </w:tcPr>
          <w:p w14:paraId="44CE7BA7">
            <w:pPr>
              <w:widowControl/>
              <w:jc w:val="center"/>
              <w:rPr>
                <w:rFonts w:hint="eastAsia" w:ascii="宋体" w:hAnsi="宋体" w:cs="Arial"/>
                <w:kern w:val="0"/>
                <w:szCs w:val="21"/>
              </w:rPr>
            </w:pPr>
            <w:r>
              <w:rPr>
                <w:rFonts w:hint="eastAsia" w:ascii="宋体" w:hAnsi="宋体" w:cs="Arial"/>
                <w:kern w:val="0"/>
                <w:szCs w:val="21"/>
              </w:rPr>
              <w:t>2</w:t>
            </w:r>
          </w:p>
        </w:tc>
        <w:tc>
          <w:tcPr>
            <w:tcW w:w="1390" w:type="dxa"/>
            <w:vAlign w:val="center"/>
          </w:tcPr>
          <w:p w14:paraId="6DC1FCEE">
            <w:pPr>
              <w:widowControl/>
              <w:jc w:val="center"/>
              <w:rPr>
                <w:rFonts w:hint="eastAsia" w:ascii="宋体" w:hAnsi="宋体" w:cs="Arial"/>
                <w:kern w:val="0"/>
                <w:szCs w:val="21"/>
              </w:rPr>
            </w:pPr>
            <w:r>
              <w:rPr>
                <w:rFonts w:hint="eastAsia" w:ascii="宋体" w:hAnsi="宋体" w:cs="Arial"/>
                <w:kern w:val="0"/>
                <w:szCs w:val="21"/>
              </w:rPr>
              <w:t>查冉</w:t>
            </w:r>
          </w:p>
        </w:tc>
        <w:tc>
          <w:tcPr>
            <w:tcW w:w="4568" w:type="dxa"/>
            <w:vAlign w:val="center"/>
          </w:tcPr>
          <w:p w14:paraId="63425EFC">
            <w:pPr>
              <w:widowControl/>
              <w:jc w:val="center"/>
              <w:rPr>
                <w:rFonts w:hint="eastAsia" w:ascii="宋体" w:hAnsi="宋体" w:cs="Arial"/>
                <w:kern w:val="0"/>
                <w:szCs w:val="21"/>
              </w:rPr>
            </w:pPr>
            <w:r>
              <w:rPr>
                <w:rFonts w:hint="eastAsia" w:ascii="宋体" w:hAnsi="宋体" w:cs="Arial"/>
                <w:kern w:val="0"/>
                <w:szCs w:val="21"/>
              </w:rPr>
              <w:t>茂名市电视台</w:t>
            </w:r>
          </w:p>
        </w:tc>
        <w:tc>
          <w:tcPr>
            <w:tcW w:w="2802" w:type="dxa"/>
            <w:vAlign w:val="center"/>
          </w:tcPr>
          <w:p w14:paraId="2C63D7E3">
            <w:pPr>
              <w:widowControl/>
              <w:jc w:val="center"/>
              <w:rPr>
                <w:rFonts w:hint="eastAsia" w:ascii="宋体" w:hAnsi="宋体" w:cs="Arial"/>
                <w:kern w:val="0"/>
                <w:szCs w:val="21"/>
              </w:rPr>
            </w:pPr>
          </w:p>
        </w:tc>
      </w:tr>
      <w:tr w14:paraId="5F5FB9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5" w:hRule="atLeast"/>
          <w:jc w:val="center"/>
        </w:trPr>
        <w:tc>
          <w:tcPr>
            <w:tcW w:w="909" w:type="dxa"/>
            <w:vAlign w:val="center"/>
          </w:tcPr>
          <w:p w14:paraId="5EE2D5D2">
            <w:pPr>
              <w:widowControl/>
              <w:jc w:val="center"/>
              <w:rPr>
                <w:rFonts w:hint="eastAsia" w:ascii="宋体" w:hAnsi="宋体" w:cs="Arial"/>
                <w:kern w:val="0"/>
                <w:szCs w:val="21"/>
              </w:rPr>
            </w:pPr>
            <w:r>
              <w:rPr>
                <w:rFonts w:hint="eastAsia" w:ascii="宋体" w:hAnsi="宋体" w:cs="Arial"/>
                <w:kern w:val="0"/>
                <w:szCs w:val="21"/>
              </w:rPr>
              <w:t>3</w:t>
            </w:r>
          </w:p>
        </w:tc>
        <w:tc>
          <w:tcPr>
            <w:tcW w:w="1390" w:type="dxa"/>
            <w:vAlign w:val="center"/>
          </w:tcPr>
          <w:p w14:paraId="5F88391C">
            <w:pPr>
              <w:widowControl/>
              <w:jc w:val="center"/>
              <w:rPr>
                <w:rFonts w:hint="eastAsia" w:ascii="宋体" w:hAnsi="宋体" w:cs="Arial"/>
                <w:kern w:val="0"/>
                <w:szCs w:val="21"/>
              </w:rPr>
            </w:pPr>
            <w:r>
              <w:rPr>
                <w:rFonts w:hint="eastAsia" w:ascii="宋体" w:hAnsi="宋体" w:cs="Arial"/>
                <w:kern w:val="0"/>
                <w:szCs w:val="21"/>
              </w:rPr>
              <w:t>周贤</w:t>
            </w:r>
          </w:p>
        </w:tc>
        <w:tc>
          <w:tcPr>
            <w:tcW w:w="4568" w:type="dxa"/>
            <w:vAlign w:val="center"/>
          </w:tcPr>
          <w:p w14:paraId="2711555A">
            <w:pPr>
              <w:widowControl/>
              <w:jc w:val="center"/>
              <w:rPr>
                <w:rFonts w:hint="default" w:ascii="宋体" w:hAnsi="宋体" w:eastAsia="宋体" w:cs="Arial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Arial"/>
                <w:kern w:val="0"/>
                <w:szCs w:val="21"/>
                <w:lang w:val="en-US" w:eastAsia="zh-CN"/>
              </w:rPr>
              <w:t>化州市官桥中心小学</w:t>
            </w:r>
          </w:p>
        </w:tc>
        <w:tc>
          <w:tcPr>
            <w:tcW w:w="2802" w:type="dxa"/>
            <w:vAlign w:val="center"/>
          </w:tcPr>
          <w:p w14:paraId="773307AB">
            <w:pPr>
              <w:widowControl/>
              <w:jc w:val="center"/>
              <w:rPr>
                <w:rFonts w:hint="eastAsia" w:ascii="宋体" w:hAnsi="宋体" w:cs="Arial"/>
                <w:kern w:val="0"/>
                <w:szCs w:val="21"/>
              </w:rPr>
            </w:pPr>
            <w:r>
              <w:rPr>
                <w:rFonts w:hint="eastAsia" w:ascii="宋体" w:hAnsi="宋体" w:cs="Arial"/>
                <w:kern w:val="0"/>
                <w:szCs w:val="21"/>
              </w:rPr>
              <w:t>广东</w:t>
            </w:r>
            <w:r>
              <w:rPr>
                <w:rFonts w:hint="eastAsia" w:ascii="宋体" w:hAnsi="宋体" w:cs="Arial"/>
                <w:kern w:val="0"/>
                <w:szCs w:val="21"/>
                <w:lang w:val="en-US" w:eastAsia="zh-CN"/>
              </w:rPr>
              <w:t>省</w:t>
            </w:r>
            <w:r>
              <w:rPr>
                <w:rFonts w:hint="eastAsia" w:ascii="宋体" w:hAnsi="宋体" w:cs="Arial"/>
                <w:kern w:val="0"/>
                <w:szCs w:val="21"/>
              </w:rPr>
              <w:t>朗诵艺术团成员</w:t>
            </w:r>
          </w:p>
        </w:tc>
      </w:tr>
      <w:tr w14:paraId="42A8BA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09" w:type="dxa"/>
            <w:vAlign w:val="center"/>
          </w:tcPr>
          <w:p w14:paraId="3B900907">
            <w:pPr>
              <w:widowControl/>
              <w:jc w:val="center"/>
              <w:rPr>
                <w:rFonts w:hint="eastAsia" w:ascii="宋体" w:hAnsi="宋体" w:cs="Arial"/>
                <w:kern w:val="0"/>
                <w:szCs w:val="21"/>
              </w:rPr>
            </w:pPr>
            <w:r>
              <w:rPr>
                <w:rFonts w:hint="eastAsia" w:ascii="宋体" w:hAnsi="宋体" w:cs="Arial"/>
                <w:kern w:val="0"/>
                <w:szCs w:val="21"/>
              </w:rPr>
              <w:t>4</w:t>
            </w:r>
          </w:p>
        </w:tc>
        <w:tc>
          <w:tcPr>
            <w:tcW w:w="1390" w:type="dxa"/>
            <w:vAlign w:val="center"/>
          </w:tcPr>
          <w:p w14:paraId="6A0A9FE6">
            <w:pPr>
              <w:widowControl/>
              <w:jc w:val="center"/>
              <w:rPr>
                <w:rFonts w:hint="eastAsia" w:ascii="宋体" w:hAnsi="宋体" w:cs="Arial"/>
                <w:kern w:val="0"/>
                <w:szCs w:val="21"/>
              </w:rPr>
            </w:pPr>
            <w:r>
              <w:rPr>
                <w:rFonts w:hint="eastAsia" w:ascii="宋体" w:hAnsi="宋体" w:cs="Arial"/>
                <w:kern w:val="0"/>
                <w:szCs w:val="21"/>
                <w:lang w:val="en-US" w:eastAsia="zh-CN"/>
              </w:rPr>
              <w:t>张晟嘉</w:t>
            </w:r>
          </w:p>
        </w:tc>
        <w:tc>
          <w:tcPr>
            <w:tcW w:w="4568" w:type="dxa"/>
            <w:vAlign w:val="center"/>
          </w:tcPr>
          <w:p w14:paraId="1A7C109E">
            <w:pPr>
              <w:widowControl/>
              <w:jc w:val="center"/>
              <w:rPr>
                <w:rFonts w:hint="eastAsia" w:ascii="宋体" w:hAnsi="宋体" w:cs="Arial"/>
                <w:kern w:val="0"/>
                <w:szCs w:val="21"/>
              </w:rPr>
            </w:pPr>
            <w:r>
              <w:rPr>
                <w:rFonts w:hint="eastAsia" w:ascii="宋体" w:hAnsi="宋体" w:cs="Arial"/>
                <w:kern w:val="0"/>
                <w:szCs w:val="21"/>
                <w:lang w:val="en-US" w:eastAsia="zh-CN"/>
              </w:rPr>
              <w:t>茂名市灵动文化传播有限公司</w:t>
            </w:r>
          </w:p>
        </w:tc>
        <w:tc>
          <w:tcPr>
            <w:tcW w:w="2802" w:type="dxa"/>
            <w:vAlign w:val="center"/>
          </w:tcPr>
          <w:p w14:paraId="18557F80">
            <w:pPr>
              <w:widowControl/>
              <w:jc w:val="center"/>
              <w:rPr>
                <w:rFonts w:hint="eastAsia" w:ascii="宋体" w:hAnsi="宋体" w:cs="Arial"/>
                <w:kern w:val="0"/>
                <w:szCs w:val="21"/>
              </w:rPr>
            </w:pPr>
            <w:r>
              <w:rPr>
                <w:rFonts w:hint="eastAsia" w:ascii="宋体" w:hAnsi="宋体" w:cs="Arial"/>
                <w:kern w:val="0"/>
                <w:szCs w:val="21"/>
                <w:lang w:val="en-US" w:eastAsia="zh-CN"/>
              </w:rPr>
              <w:t>总经理</w:t>
            </w:r>
          </w:p>
        </w:tc>
      </w:tr>
    </w:tbl>
    <w:p w14:paraId="2438A1F0">
      <w:pPr>
        <w:pStyle w:val="4"/>
        <w:keepLines w:val="0"/>
        <w:pageBreakBefore w:val="0"/>
        <w:kinsoku/>
        <w:wordWrap/>
        <w:overflowPunct/>
        <w:topLinePunct w:val="0"/>
        <w:autoSpaceDE/>
        <w:autoSpaceDN/>
        <w:bidi w:val="0"/>
        <w:ind w:firstLine="420" w:firstLineChars="0"/>
        <w:textAlignment w:val="auto"/>
        <w:rPr>
          <w:rFonts w:hint="eastAsia"/>
          <w:color w:val="auto"/>
        </w:rPr>
      </w:pPr>
      <w:r>
        <w:rPr>
          <w:rFonts w:hint="eastAsia"/>
          <w:color w:val="auto"/>
        </w:rPr>
        <w:t>（二）教学设施</w:t>
      </w:r>
    </w:p>
    <w:p w14:paraId="2ECA709A">
      <w:pPr>
        <w:spacing w:line="420" w:lineRule="exact"/>
        <w:ind w:firstLine="420" w:firstLineChars="200"/>
        <w:rPr>
          <w:rFonts w:hint="eastAsia" w:ascii="宋体" w:hAnsi="宋体"/>
          <w:bCs/>
          <w:position w:val="6"/>
        </w:rPr>
      </w:pPr>
      <w:r>
        <w:rPr>
          <w:rFonts w:hint="eastAsia" w:ascii="宋体" w:hAnsi="宋体"/>
          <w:bCs/>
          <w:position w:val="6"/>
        </w:rPr>
        <w:t>本专业有校内实训基地</w:t>
      </w:r>
      <w:r>
        <w:rPr>
          <w:rFonts w:ascii="宋体" w:hAnsi="宋体"/>
          <w:bCs/>
          <w:position w:val="6"/>
        </w:rPr>
        <w:t>1</w:t>
      </w:r>
      <w:r>
        <w:rPr>
          <w:rFonts w:hint="eastAsia" w:ascii="宋体" w:hAnsi="宋体"/>
          <w:bCs/>
          <w:position w:val="6"/>
        </w:rPr>
        <w:t>个：学校全媒体中心；播音与主持专业实训室在使用4个，在建中1个，可以提供所有上机实训。校外实训基地5个，可以提供学生校外真实项目实训。</w:t>
      </w:r>
    </w:p>
    <w:p w14:paraId="1189F7DE">
      <w:pPr>
        <w:spacing w:line="420" w:lineRule="exact"/>
        <w:ind w:firstLine="420" w:firstLineChars="200"/>
        <w:rPr>
          <w:rFonts w:hint="eastAsia" w:ascii="宋体" w:hAnsi="宋体"/>
          <w:bCs/>
          <w:position w:val="6"/>
        </w:rPr>
      </w:pPr>
    </w:p>
    <w:p w14:paraId="4A37B68E">
      <w:pPr>
        <w:spacing w:line="420" w:lineRule="exact"/>
        <w:ind w:firstLine="420" w:firstLineChars="200"/>
        <w:rPr>
          <w:rFonts w:hint="eastAsia" w:ascii="宋体" w:hAnsi="宋体"/>
          <w:bCs/>
          <w:position w:val="6"/>
        </w:rPr>
      </w:pPr>
    </w:p>
    <w:p w14:paraId="274DA7A6">
      <w:pPr>
        <w:spacing w:line="420" w:lineRule="exact"/>
        <w:ind w:firstLine="422" w:firstLineChars="200"/>
        <w:jc w:val="center"/>
        <w:rPr>
          <w:rFonts w:hint="eastAsia" w:ascii="宋体" w:hAnsi="宋体"/>
          <w:b/>
          <w:bCs w:val="0"/>
          <w:position w:val="6"/>
        </w:rPr>
      </w:pPr>
      <w:r>
        <w:rPr>
          <w:rFonts w:hint="eastAsia" w:ascii="宋体" w:hAnsi="宋体"/>
          <w:b/>
          <w:bCs w:val="0"/>
          <w:position w:val="6"/>
        </w:rPr>
        <w:t>校内实训基地一览表</w:t>
      </w:r>
    </w:p>
    <w:tbl>
      <w:tblPr>
        <w:tblStyle w:val="9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0"/>
        <w:gridCol w:w="1516"/>
        <w:gridCol w:w="617"/>
        <w:gridCol w:w="2471"/>
        <w:gridCol w:w="1625"/>
        <w:gridCol w:w="2073"/>
      </w:tblGrid>
      <w:tr w14:paraId="25F2BC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  <w:jc w:val="center"/>
        </w:trPr>
        <w:tc>
          <w:tcPr>
            <w:tcW w:w="1010" w:type="dxa"/>
            <w:vAlign w:val="center"/>
          </w:tcPr>
          <w:p w14:paraId="16A18B99">
            <w:pPr>
              <w:widowControl/>
              <w:jc w:val="center"/>
              <w:rPr>
                <w:rFonts w:hint="eastAsia"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序号</w:t>
            </w:r>
          </w:p>
        </w:tc>
        <w:tc>
          <w:tcPr>
            <w:tcW w:w="1516" w:type="dxa"/>
            <w:vAlign w:val="center"/>
          </w:tcPr>
          <w:p w14:paraId="4180A982">
            <w:pPr>
              <w:widowControl/>
              <w:jc w:val="center"/>
              <w:rPr>
                <w:rFonts w:hint="eastAsia"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实训室名称</w:t>
            </w:r>
          </w:p>
        </w:tc>
        <w:tc>
          <w:tcPr>
            <w:tcW w:w="617" w:type="dxa"/>
            <w:vAlign w:val="center"/>
          </w:tcPr>
          <w:p w14:paraId="2713D960">
            <w:pPr>
              <w:widowControl/>
              <w:jc w:val="center"/>
              <w:rPr>
                <w:rFonts w:hint="eastAsia"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位置</w:t>
            </w:r>
          </w:p>
        </w:tc>
        <w:tc>
          <w:tcPr>
            <w:tcW w:w="2471" w:type="dxa"/>
            <w:vAlign w:val="center"/>
          </w:tcPr>
          <w:p w14:paraId="7CF7EBC5">
            <w:pPr>
              <w:widowControl/>
              <w:jc w:val="center"/>
              <w:rPr>
                <w:rFonts w:hint="eastAsia"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教学科目</w:t>
            </w:r>
          </w:p>
        </w:tc>
        <w:tc>
          <w:tcPr>
            <w:tcW w:w="1625" w:type="dxa"/>
            <w:vAlign w:val="center"/>
          </w:tcPr>
          <w:p w14:paraId="249E300A">
            <w:pPr>
              <w:widowControl/>
              <w:jc w:val="center"/>
              <w:rPr>
                <w:rFonts w:hint="eastAsia"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实验设备</w:t>
            </w:r>
          </w:p>
        </w:tc>
        <w:tc>
          <w:tcPr>
            <w:tcW w:w="2073" w:type="dxa"/>
            <w:vAlign w:val="center"/>
          </w:tcPr>
          <w:p w14:paraId="65D86AA8">
            <w:pPr>
              <w:widowControl/>
              <w:jc w:val="center"/>
              <w:rPr>
                <w:rFonts w:hint="eastAsia"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教学项目</w:t>
            </w:r>
          </w:p>
        </w:tc>
      </w:tr>
      <w:tr w14:paraId="2D4B28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8" w:hRule="atLeast"/>
          <w:jc w:val="center"/>
        </w:trPr>
        <w:tc>
          <w:tcPr>
            <w:tcW w:w="1010" w:type="dxa"/>
            <w:vAlign w:val="center"/>
          </w:tcPr>
          <w:p w14:paraId="187D46F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516" w:type="dxa"/>
            <w:vAlign w:val="center"/>
          </w:tcPr>
          <w:p w14:paraId="2080B641">
            <w:pPr>
              <w:widowControl/>
              <w:jc w:val="center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录音棚</w:t>
            </w:r>
          </w:p>
        </w:tc>
        <w:tc>
          <w:tcPr>
            <w:tcW w:w="617" w:type="dxa"/>
            <w:vAlign w:val="center"/>
          </w:tcPr>
          <w:p w14:paraId="5E086351">
            <w:pPr>
              <w:widowControl/>
              <w:jc w:val="center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实训中心四楼</w:t>
            </w:r>
          </w:p>
        </w:tc>
        <w:tc>
          <w:tcPr>
            <w:tcW w:w="2471" w:type="dxa"/>
            <w:vAlign w:val="center"/>
          </w:tcPr>
          <w:p w14:paraId="30D3EBD4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《广播节目播音》</w:t>
            </w:r>
          </w:p>
          <w:p w14:paraId="73DA2EDB">
            <w:pPr>
              <w:widowControl/>
              <w:jc w:val="center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《播音创作基础》</w:t>
            </w:r>
          </w:p>
        </w:tc>
        <w:tc>
          <w:tcPr>
            <w:tcW w:w="1625" w:type="dxa"/>
            <w:vAlign w:val="center"/>
          </w:tcPr>
          <w:p w14:paraId="65314680">
            <w:pPr>
              <w:widowControl/>
              <w:jc w:val="center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麦克风</w:t>
            </w:r>
          </w:p>
        </w:tc>
        <w:tc>
          <w:tcPr>
            <w:tcW w:w="2073" w:type="dxa"/>
            <w:vAlign w:val="center"/>
          </w:tcPr>
          <w:p w14:paraId="38297909">
            <w:pPr>
              <w:widowControl/>
              <w:jc w:val="center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文艺作品演播</w:t>
            </w:r>
          </w:p>
        </w:tc>
      </w:tr>
      <w:tr w14:paraId="27BC55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3" w:hRule="atLeast"/>
          <w:jc w:val="center"/>
        </w:trPr>
        <w:tc>
          <w:tcPr>
            <w:tcW w:w="1010" w:type="dxa"/>
            <w:vAlign w:val="center"/>
          </w:tcPr>
          <w:p w14:paraId="4B1AD630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</w:t>
            </w:r>
          </w:p>
        </w:tc>
        <w:tc>
          <w:tcPr>
            <w:tcW w:w="1516" w:type="dxa"/>
            <w:vAlign w:val="center"/>
          </w:tcPr>
          <w:p w14:paraId="6771E09E">
            <w:pPr>
              <w:widowControl/>
              <w:jc w:val="center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摄影棚</w:t>
            </w:r>
          </w:p>
        </w:tc>
        <w:tc>
          <w:tcPr>
            <w:tcW w:w="617" w:type="dxa"/>
            <w:vAlign w:val="center"/>
          </w:tcPr>
          <w:p w14:paraId="00B4A32E">
            <w:pPr>
              <w:widowControl/>
              <w:jc w:val="center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在建中</w:t>
            </w:r>
          </w:p>
        </w:tc>
        <w:tc>
          <w:tcPr>
            <w:tcW w:w="2471" w:type="dxa"/>
            <w:vAlign w:val="center"/>
          </w:tcPr>
          <w:p w14:paraId="14AAB5FC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《影视短片创作》</w:t>
            </w:r>
          </w:p>
          <w:p w14:paraId="20F4D5FD">
            <w:pPr>
              <w:widowControl/>
              <w:jc w:val="center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《摄影实用技艺》</w:t>
            </w:r>
          </w:p>
        </w:tc>
        <w:tc>
          <w:tcPr>
            <w:tcW w:w="1625" w:type="dxa"/>
            <w:vAlign w:val="center"/>
          </w:tcPr>
          <w:p w14:paraId="7AF707A8">
            <w:pPr>
              <w:widowControl/>
              <w:jc w:val="center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摄像机等</w:t>
            </w:r>
          </w:p>
        </w:tc>
        <w:tc>
          <w:tcPr>
            <w:tcW w:w="2073" w:type="dxa"/>
            <w:vAlign w:val="center"/>
          </w:tcPr>
          <w:p w14:paraId="606E4E33">
            <w:pPr>
              <w:widowControl/>
              <w:jc w:val="center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摄影摄像技术</w:t>
            </w:r>
          </w:p>
        </w:tc>
      </w:tr>
      <w:tr w14:paraId="0507B8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7" w:hRule="atLeast"/>
          <w:jc w:val="center"/>
        </w:trPr>
        <w:tc>
          <w:tcPr>
            <w:tcW w:w="1010" w:type="dxa"/>
            <w:vAlign w:val="center"/>
          </w:tcPr>
          <w:p w14:paraId="165500C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</w:t>
            </w:r>
          </w:p>
        </w:tc>
        <w:tc>
          <w:tcPr>
            <w:tcW w:w="1516" w:type="dxa"/>
            <w:vAlign w:val="center"/>
          </w:tcPr>
          <w:p w14:paraId="5680F371">
            <w:pPr>
              <w:widowControl/>
              <w:jc w:val="center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直播间</w:t>
            </w:r>
          </w:p>
        </w:tc>
        <w:tc>
          <w:tcPr>
            <w:tcW w:w="617" w:type="dxa"/>
            <w:vAlign w:val="center"/>
          </w:tcPr>
          <w:p w14:paraId="672E9CCB">
            <w:pPr>
              <w:widowControl/>
              <w:jc w:val="center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实训中心三楼</w:t>
            </w:r>
          </w:p>
        </w:tc>
        <w:tc>
          <w:tcPr>
            <w:tcW w:w="2471" w:type="dxa"/>
            <w:vAlign w:val="center"/>
          </w:tcPr>
          <w:p w14:paraId="10C1130B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《新媒体策划营销》</w:t>
            </w:r>
          </w:p>
          <w:p w14:paraId="56524149">
            <w:pPr>
              <w:widowControl/>
              <w:jc w:val="center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《影视短片创作》</w:t>
            </w:r>
          </w:p>
          <w:p w14:paraId="60116362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eastAsia="zh-CN"/>
              </w:rPr>
              <w:t>《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  <w:lang w:val="en-US" w:eastAsia="zh-CN"/>
              </w:rPr>
              <w:t>普通话语音与播音发声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  <w:lang w:eastAsia="zh-CN"/>
              </w:rPr>
              <w:t>》</w:t>
            </w:r>
          </w:p>
        </w:tc>
        <w:tc>
          <w:tcPr>
            <w:tcW w:w="1625" w:type="dxa"/>
            <w:vAlign w:val="center"/>
          </w:tcPr>
          <w:p w14:paraId="518DE0DF">
            <w:pPr>
              <w:widowControl/>
              <w:jc w:val="center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摄像机、幕布等</w:t>
            </w:r>
          </w:p>
        </w:tc>
        <w:tc>
          <w:tcPr>
            <w:tcW w:w="2073" w:type="dxa"/>
            <w:vAlign w:val="center"/>
          </w:tcPr>
          <w:p w14:paraId="4713D9C2">
            <w:pPr>
              <w:widowControl/>
              <w:jc w:val="center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节目主持艺术</w:t>
            </w:r>
          </w:p>
        </w:tc>
      </w:tr>
      <w:tr w14:paraId="16A065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7" w:hRule="atLeast"/>
          <w:jc w:val="center"/>
        </w:trPr>
        <w:tc>
          <w:tcPr>
            <w:tcW w:w="1010" w:type="dxa"/>
            <w:vAlign w:val="center"/>
          </w:tcPr>
          <w:p w14:paraId="26445ECE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</w:t>
            </w:r>
          </w:p>
        </w:tc>
        <w:tc>
          <w:tcPr>
            <w:tcW w:w="1516" w:type="dxa"/>
            <w:vAlign w:val="center"/>
          </w:tcPr>
          <w:p w14:paraId="7ACE5E5F">
            <w:pPr>
              <w:widowControl/>
              <w:jc w:val="center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虚拟演播室</w:t>
            </w:r>
          </w:p>
        </w:tc>
        <w:tc>
          <w:tcPr>
            <w:tcW w:w="617" w:type="dxa"/>
            <w:vAlign w:val="center"/>
          </w:tcPr>
          <w:p w14:paraId="739F4AD5">
            <w:pPr>
              <w:widowControl/>
              <w:jc w:val="center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实训中心二楼</w:t>
            </w:r>
          </w:p>
        </w:tc>
        <w:tc>
          <w:tcPr>
            <w:tcW w:w="2471" w:type="dxa"/>
            <w:vAlign w:val="center"/>
          </w:tcPr>
          <w:p w14:paraId="0DC0C012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《栏目策划与制作》</w:t>
            </w:r>
          </w:p>
          <w:p w14:paraId="55982B1C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《广电新闻采访与写作》</w:t>
            </w:r>
          </w:p>
          <w:p w14:paraId="07E1E0AC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《融媒体节目与主持》</w:t>
            </w:r>
          </w:p>
          <w:p w14:paraId="65909DA7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《节目主持艺术》</w:t>
            </w:r>
          </w:p>
          <w:p w14:paraId="288D107A">
            <w:pPr>
              <w:widowControl/>
              <w:jc w:val="center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《文艺作品演播》</w:t>
            </w:r>
          </w:p>
        </w:tc>
        <w:tc>
          <w:tcPr>
            <w:tcW w:w="1625" w:type="dxa"/>
            <w:vAlign w:val="center"/>
          </w:tcPr>
          <w:p w14:paraId="7EDD2EE2">
            <w:pPr>
              <w:widowControl/>
              <w:jc w:val="center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摄像机、计算机、幕布、灯光系统等</w:t>
            </w:r>
          </w:p>
        </w:tc>
        <w:tc>
          <w:tcPr>
            <w:tcW w:w="2073" w:type="dxa"/>
            <w:vAlign w:val="center"/>
          </w:tcPr>
          <w:p w14:paraId="36A78FC8">
            <w:pPr>
              <w:widowControl/>
              <w:jc w:val="center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节目制作</w:t>
            </w:r>
          </w:p>
        </w:tc>
      </w:tr>
    </w:tbl>
    <w:p w14:paraId="589C891A">
      <w:pPr>
        <w:spacing w:line="420" w:lineRule="exact"/>
        <w:ind w:left="420"/>
        <w:rPr>
          <w:rFonts w:hint="eastAsia" w:ascii="宋体" w:hAnsi="宋体"/>
          <w:position w:val="6"/>
        </w:rPr>
      </w:pPr>
    </w:p>
    <w:p w14:paraId="18153ECF">
      <w:pPr>
        <w:spacing w:line="420" w:lineRule="exact"/>
        <w:ind w:left="420"/>
        <w:jc w:val="center"/>
        <w:rPr>
          <w:rFonts w:hint="eastAsia" w:ascii="宋体" w:hAnsi="宋体"/>
          <w:b/>
          <w:bCs/>
          <w:position w:val="6"/>
        </w:rPr>
      </w:pPr>
      <w:r>
        <w:rPr>
          <w:rFonts w:hint="eastAsia" w:ascii="宋体" w:hAnsi="宋体"/>
          <w:b/>
          <w:bCs/>
          <w:position w:val="6"/>
        </w:rPr>
        <w:t>校外实训基地一览表</w:t>
      </w:r>
    </w:p>
    <w:tbl>
      <w:tblPr>
        <w:tblStyle w:val="9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5"/>
        <w:gridCol w:w="2665"/>
        <w:gridCol w:w="5792"/>
      </w:tblGrid>
      <w:tr w14:paraId="0FDB80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  <w:jc w:val="center"/>
        </w:trPr>
        <w:tc>
          <w:tcPr>
            <w:tcW w:w="745" w:type="dxa"/>
            <w:tcBorders>
              <w:top w:val="single" w:color="auto" w:sz="2" w:space="0"/>
              <w:left w:val="single" w:color="auto" w:sz="1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028D534F">
            <w:pPr>
              <w:spacing w:line="360" w:lineRule="auto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序号</w:t>
            </w:r>
          </w:p>
        </w:tc>
        <w:tc>
          <w:tcPr>
            <w:tcW w:w="266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5172FA71">
            <w:pPr>
              <w:spacing w:line="360" w:lineRule="auto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名称/合作企业</w:t>
            </w:r>
          </w:p>
        </w:tc>
        <w:tc>
          <w:tcPr>
            <w:tcW w:w="5792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12" w:space="0"/>
            </w:tcBorders>
            <w:vAlign w:val="center"/>
          </w:tcPr>
          <w:p w14:paraId="3CE24584">
            <w:pPr>
              <w:spacing w:line="360" w:lineRule="auto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主要实训内容</w:t>
            </w:r>
          </w:p>
        </w:tc>
      </w:tr>
      <w:tr w14:paraId="733139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4" w:hRule="atLeast"/>
          <w:jc w:val="center"/>
        </w:trPr>
        <w:tc>
          <w:tcPr>
            <w:tcW w:w="745" w:type="dxa"/>
            <w:tcBorders>
              <w:top w:val="single" w:color="auto" w:sz="2" w:space="0"/>
              <w:left w:val="single" w:color="auto" w:sz="1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7B330AD7">
            <w:pPr>
              <w:jc w:val="center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sz w:val="18"/>
                <w:szCs w:val="18"/>
              </w:rPr>
              <w:t>1</w:t>
            </w:r>
          </w:p>
        </w:tc>
        <w:tc>
          <w:tcPr>
            <w:tcW w:w="266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6C09DC81">
            <w:pPr>
              <w:jc w:val="center"/>
              <w:rPr>
                <w:rFonts w:ascii="宋体" w:hAnsi="宋体" w:cs="宋体"/>
                <w:sz w:val="18"/>
                <w:szCs w:val="18"/>
                <w:lang w:eastAsia="zh-Hans"/>
              </w:rPr>
            </w:pPr>
            <w:r>
              <w:rPr>
                <w:rFonts w:hint="eastAsia" w:ascii="宋体" w:hAnsi="宋体" w:cs="宋体"/>
                <w:sz w:val="18"/>
                <w:szCs w:val="18"/>
                <w:lang w:eastAsia="zh-Hans"/>
              </w:rPr>
              <w:t>广州华矩传媒有限公司</w:t>
            </w:r>
          </w:p>
        </w:tc>
        <w:tc>
          <w:tcPr>
            <w:tcW w:w="5792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12" w:space="0"/>
            </w:tcBorders>
            <w:vAlign w:val="center"/>
          </w:tcPr>
          <w:p w14:paraId="6E41D17A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  <w:lang w:eastAsia="zh-Hans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eastAsia="zh-Hans"/>
              </w:rPr>
              <w:t>音像制品制作</w:t>
            </w:r>
            <w:r>
              <w:rPr>
                <w:rFonts w:ascii="宋体" w:hAnsi="宋体" w:cs="宋体"/>
                <w:kern w:val="0"/>
                <w:sz w:val="18"/>
                <w:szCs w:val="18"/>
                <w:lang w:eastAsia="zh-Hans"/>
              </w:rPr>
              <w:t>、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  <w:lang w:eastAsia="zh-Hans"/>
              </w:rPr>
              <w:t>信息网络传播视听节目</w:t>
            </w:r>
          </w:p>
        </w:tc>
      </w:tr>
      <w:tr w14:paraId="2A74D3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4" w:hRule="atLeast"/>
          <w:jc w:val="center"/>
        </w:trPr>
        <w:tc>
          <w:tcPr>
            <w:tcW w:w="745" w:type="dxa"/>
            <w:tcBorders>
              <w:top w:val="single" w:color="auto" w:sz="2" w:space="0"/>
              <w:left w:val="single" w:color="auto" w:sz="1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0639AE76">
            <w:pPr>
              <w:spacing w:line="360" w:lineRule="auto"/>
              <w:jc w:val="center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sz w:val="18"/>
                <w:szCs w:val="18"/>
              </w:rPr>
              <w:t>2</w:t>
            </w:r>
          </w:p>
        </w:tc>
        <w:tc>
          <w:tcPr>
            <w:tcW w:w="266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4D90FFD6">
            <w:pPr>
              <w:jc w:val="center"/>
              <w:rPr>
                <w:rFonts w:ascii="宋体" w:hAnsi="宋体" w:cs="宋体"/>
                <w:sz w:val="18"/>
                <w:szCs w:val="18"/>
                <w:lang w:eastAsia="zh-Hans"/>
              </w:rPr>
            </w:pPr>
            <w:r>
              <w:rPr>
                <w:rFonts w:hint="eastAsia" w:ascii="宋体" w:hAnsi="宋体" w:cs="宋体"/>
                <w:sz w:val="18"/>
                <w:szCs w:val="18"/>
                <w:lang w:eastAsia="zh-Hans"/>
              </w:rPr>
              <w:t>佛山知途文化传播有限公司</w:t>
            </w:r>
          </w:p>
        </w:tc>
        <w:tc>
          <w:tcPr>
            <w:tcW w:w="5792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12" w:space="0"/>
            </w:tcBorders>
            <w:vAlign w:val="center"/>
          </w:tcPr>
          <w:p w14:paraId="6F539703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  <w:lang w:eastAsia="zh-Hans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eastAsia="zh-Hans"/>
              </w:rPr>
              <w:t>文化活动策划</w:t>
            </w:r>
            <w:r>
              <w:rPr>
                <w:rFonts w:ascii="宋体" w:hAnsi="宋体" w:cs="宋体"/>
                <w:kern w:val="0"/>
                <w:sz w:val="18"/>
                <w:szCs w:val="18"/>
                <w:lang w:eastAsia="zh-Hans"/>
              </w:rPr>
              <w:t>、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  <w:lang w:eastAsia="zh-Hans"/>
              </w:rPr>
              <w:t>网络直播带货</w:t>
            </w:r>
            <w:r>
              <w:rPr>
                <w:rFonts w:ascii="宋体" w:hAnsi="宋体" w:cs="宋体"/>
                <w:kern w:val="0"/>
                <w:sz w:val="18"/>
                <w:szCs w:val="18"/>
                <w:lang w:eastAsia="zh-Hans"/>
              </w:rPr>
              <w:t>、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  <w:lang w:eastAsia="zh-Hans"/>
              </w:rPr>
              <w:t>运营策划及推广</w:t>
            </w:r>
          </w:p>
        </w:tc>
      </w:tr>
      <w:tr w14:paraId="671FFF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4" w:hRule="atLeast"/>
          <w:jc w:val="center"/>
        </w:trPr>
        <w:tc>
          <w:tcPr>
            <w:tcW w:w="745" w:type="dxa"/>
            <w:tcBorders>
              <w:top w:val="single" w:color="auto" w:sz="2" w:space="0"/>
              <w:left w:val="single" w:color="auto" w:sz="1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75D578E3">
            <w:pPr>
              <w:spacing w:line="360" w:lineRule="auto"/>
              <w:jc w:val="center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sz w:val="18"/>
                <w:szCs w:val="18"/>
              </w:rPr>
              <w:t>3</w:t>
            </w:r>
          </w:p>
        </w:tc>
        <w:tc>
          <w:tcPr>
            <w:tcW w:w="266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446817C7">
            <w:pPr>
              <w:jc w:val="center"/>
              <w:rPr>
                <w:rFonts w:ascii="宋体" w:hAnsi="宋体" w:cs="宋体"/>
                <w:sz w:val="18"/>
                <w:szCs w:val="18"/>
                <w:lang w:eastAsia="zh-Hans"/>
              </w:rPr>
            </w:pPr>
            <w:r>
              <w:rPr>
                <w:rFonts w:hint="eastAsia" w:ascii="宋体" w:hAnsi="宋体" w:cs="宋体"/>
                <w:sz w:val="18"/>
                <w:szCs w:val="18"/>
                <w:lang w:eastAsia="zh-Hans"/>
              </w:rPr>
              <w:t>珠江商报社</w:t>
            </w:r>
          </w:p>
        </w:tc>
        <w:tc>
          <w:tcPr>
            <w:tcW w:w="5792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12" w:space="0"/>
            </w:tcBorders>
            <w:vAlign w:val="center"/>
          </w:tcPr>
          <w:p w14:paraId="58427270">
            <w:pPr>
              <w:jc w:val="center"/>
              <w:rPr>
                <w:rFonts w:ascii="宋体" w:hAnsi="宋体"/>
                <w:sz w:val="18"/>
                <w:szCs w:val="18"/>
                <w:lang w:eastAsia="zh-Hans"/>
              </w:rPr>
            </w:pPr>
            <w:r>
              <w:rPr>
                <w:rFonts w:hint="eastAsia" w:ascii="宋体" w:hAnsi="宋体"/>
                <w:sz w:val="18"/>
                <w:szCs w:val="18"/>
                <w:lang w:eastAsia="zh-Hans"/>
              </w:rPr>
              <w:t>经济类综合性文稿策划及写作</w:t>
            </w:r>
          </w:p>
        </w:tc>
      </w:tr>
      <w:tr w14:paraId="78097C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4" w:hRule="atLeast"/>
          <w:jc w:val="center"/>
        </w:trPr>
        <w:tc>
          <w:tcPr>
            <w:tcW w:w="745" w:type="dxa"/>
            <w:tcBorders>
              <w:top w:val="single" w:color="auto" w:sz="2" w:space="0"/>
              <w:left w:val="single" w:color="auto" w:sz="1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51F7E2B8">
            <w:pPr>
              <w:spacing w:line="360" w:lineRule="auto"/>
              <w:jc w:val="center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sz w:val="18"/>
                <w:szCs w:val="18"/>
              </w:rPr>
              <w:t>4</w:t>
            </w:r>
          </w:p>
        </w:tc>
        <w:tc>
          <w:tcPr>
            <w:tcW w:w="266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0EACDB5C">
            <w:pPr>
              <w:jc w:val="center"/>
              <w:rPr>
                <w:rFonts w:ascii="宋体" w:hAnsi="宋体" w:cs="宋体"/>
                <w:sz w:val="18"/>
                <w:szCs w:val="18"/>
                <w:lang w:eastAsia="zh-Hans"/>
              </w:rPr>
            </w:pPr>
            <w:r>
              <w:rPr>
                <w:rFonts w:ascii="宋体" w:hAnsi="宋体" w:cs="宋体"/>
                <w:sz w:val="18"/>
                <w:szCs w:val="18"/>
              </w:rPr>
              <w:t>323</w:t>
            </w:r>
            <w:r>
              <w:rPr>
                <w:rFonts w:hint="eastAsia" w:ascii="宋体" w:hAnsi="宋体" w:cs="宋体"/>
                <w:sz w:val="18"/>
                <w:szCs w:val="18"/>
                <w:lang w:eastAsia="zh-Hans"/>
              </w:rPr>
              <w:t>阿米巴电商商学院</w:t>
            </w:r>
          </w:p>
        </w:tc>
        <w:tc>
          <w:tcPr>
            <w:tcW w:w="5792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12" w:space="0"/>
            </w:tcBorders>
            <w:vAlign w:val="center"/>
          </w:tcPr>
          <w:p w14:paraId="6149B4E4">
            <w:pPr>
              <w:jc w:val="center"/>
              <w:rPr>
                <w:rFonts w:ascii="宋体" w:hAnsi="宋体"/>
                <w:sz w:val="18"/>
                <w:szCs w:val="18"/>
                <w:lang w:eastAsia="zh-Hans"/>
              </w:rPr>
            </w:pPr>
            <w:r>
              <w:rPr>
                <w:rFonts w:hint="eastAsia" w:ascii="宋体" w:hAnsi="宋体"/>
                <w:sz w:val="18"/>
                <w:szCs w:val="18"/>
                <w:lang w:eastAsia="zh-Hans"/>
              </w:rPr>
              <w:t>电子商务实战内训</w:t>
            </w:r>
          </w:p>
        </w:tc>
      </w:tr>
      <w:tr w14:paraId="57249D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4" w:hRule="atLeast"/>
          <w:jc w:val="center"/>
        </w:trPr>
        <w:tc>
          <w:tcPr>
            <w:tcW w:w="745" w:type="dxa"/>
            <w:tcBorders>
              <w:top w:val="single" w:color="auto" w:sz="2" w:space="0"/>
              <w:left w:val="single" w:color="auto" w:sz="1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2BEFF1BD">
            <w:pPr>
              <w:spacing w:line="360" w:lineRule="auto"/>
              <w:jc w:val="center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sz w:val="18"/>
                <w:szCs w:val="18"/>
              </w:rPr>
              <w:t>5</w:t>
            </w:r>
          </w:p>
        </w:tc>
        <w:tc>
          <w:tcPr>
            <w:tcW w:w="266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1052A8D1">
            <w:pPr>
              <w:jc w:val="center"/>
              <w:rPr>
                <w:rFonts w:ascii="宋体" w:hAnsi="宋体" w:cs="宋体"/>
                <w:sz w:val="18"/>
                <w:szCs w:val="18"/>
                <w:lang w:eastAsia="zh-Hans"/>
              </w:rPr>
            </w:pPr>
            <w:r>
              <w:rPr>
                <w:rFonts w:hint="eastAsia" w:ascii="宋体" w:hAnsi="宋体" w:cs="宋体"/>
                <w:sz w:val="18"/>
                <w:szCs w:val="18"/>
                <w:lang w:eastAsia="zh-Hans"/>
              </w:rPr>
              <w:t>中国文化传媒集团有限公司</w:t>
            </w:r>
          </w:p>
        </w:tc>
        <w:tc>
          <w:tcPr>
            <w:tcW w:w="5792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12" w:space="0"/>
            </w:tcBorders>
            <w:vAlign w:val="center"/>
          </w:tcPr>
          <w:p w14:paraId="5B9A0167">
            <w:pPr>
              <w:jc w:val="center"/>
              <w:rPr>
                <w:rFonts w:ascii="宋体" w:hAnsi="宋体"/>
                <w:sz w:val="18"/>
                <w:szCs w:val="18"/>
                <w:lang w:eastAsia="zh-Hans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eastAsia="zh-Hans"/>
              </w:rPr>
              <w:t>信息网络传播视听节目</w:t>
            </w:r>
            <w:r>
              <w:rPr>
                <w:rFonts w:ascii="宋体" w:hAnsi="宋体" w:cs="宋体"/>
                <w:kern w:val="0"/>
                <w:sz w:val="18"/>
                <w:szCs w:val="18"/>
                <w:lang w:eastAsia="zh-Hans"/>
              </w:rPr>
              <w:t>、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  <w:lang w:eastAsia="zh-Hans"/>
              </w:rPr>
              <w:t>网络文化运营</w:t>
            </w:r>
            <w:r>
              <w:rPr>
                <w:rFonts w:ascii="宋体" w:hAnsi="宋体" w:cs="宋体"/>
                <w:kern w:val="0"/>
                <w:sz w:val="18"/>
                <w:szCs w:val="18"/>
                <w:lang w:eastAsia="zh-Hans"/>
              </w:rPr>
              <w:t>、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  <w:lang w:eastAsia="zh-Hans"/>
              </w:rPr>
              <w:t>商业演出</w:t>
            </w:r>
          </w:p>
        </w:tc>
      </w:tr>
    </w:tbl>
    <w:p w14:paraId="3541B20F">
      <w:pPr>
        <w:pStyle w:val="4"/>
        <w:keepLines w:val="0"/>
        <w:pageBreakBefore w:val="0"/>
        <w:kinsoku/>
        <w:wordWrap/>
        <w:overflowPunct/>
        <w:topLinePunct w:val="0"/>
        <w:autoSpaceDE/>
        <w:autoSpaceDN/>
        <w:bidi w:val="0"/>
        <w:ind w:firstLine="420" w:firstLineChars="0"/>
        <w:textAlignment w:val="auto"/>
        <w:rPr>
          <w:rFonts w:hint="eastAsia"/>
          <w:color w:val="auto"/>
        </w:rPr>
      </w:pPr>
      <w:r>
        <w:rPr>
          <w:rFonts w:hint="eastAsia"/>
          <w:color w:val="auto"/>
        </w:rPr>
        <w:t>（三）教学资源</w:t>
      </w:r>
    </w:p>
    <w:p w14:paraId="4B06CE0A">
      <w:pPr>
        <w:spacing w:line="400" w:lineRule="exact"/>
        <w:ind w:firstLine="420"/>
        <w:rPr>
          <w:rFonts w:hint="eastAsia" w:ascii="宋体" w:hAnsi="宋体"/>
          <w:bCs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bCs/>
          <w:color w:val="000000"/>
        </w:rPr>
        <w:t>教学资源主要包括能满足学生专业学习、教师专业教学研究和教学实施的教材、图书文献及数字资源等。</w:t>
      </w:r>
    </w:p>
    <w:p w14:paraId="5F1B3038">
      <w:pPr>
        <w:keepLines w:val="0"/>
        <w:pageBreakBefore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spacing w:line="400" w:lineRule="exact"/>
        <w:ind w:firstLine="420"/>
        <w:textAlignment w:val="auto"/>
        <w:rPr>
          <w:rFonts w:hint="eastAsia" w:ascii="宋体" w:hAnsi="宋体"/>
          <w:bCs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bCs/>
          <w:color w:val="000000" w:themeColor="text1"/>
          <w14:textFill>
            <w14:solidFill>
              <w14:schemeClr w14:val="tx1"/>
            </w14:solidFill>
          </w14:textFill>
        </w:rPr>
        <w:t>教材选用有关基本要求：要有教材选用制度，优先从国家和省两级规划教材目录中选用教材，鼓励与行业企业合作开发特色鲜明的专业课校本教材。</w:t>
      </w:r>
    </w:p>
    <w:p w14:paraId="3115C556">
      <w:pPr>
        <w:keepLines w:val="0"/>
        <w:pageBreakBefore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spacing w:line="400" w:lineRule="exact"/>
        <w:ind w:firstLine="420"/>
        <w:textAlignment w:val="auto"/>
        <w:rPr>
          <w:rFonts w:hint="eastAsia" w:ascii="宋体" w:hAnsi="宋体"/>
          <w:bCs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bCs/>
          <w:color w:val="000000" w:themeColor="text1"/>
          <w14:textFill>
            <w14:solidFill>
              <w14:schemeClr w14:val="tx1"/>
            </w14:solidFill>
          </w14:textFill>
        </w:rPr>
        <w:t>图书配备有关基本要求：要有足够数量的，能满足教师学习、教师专业教学研究和教学实施的图书库。</w:t>
      </w:r>
    </w:p>
    <w:p w14:paraId="2B404AC9">
      <w:pPr>
        <w:keepLines w:val="0"/>
        <w:pageBreakBefore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spacing w:line="400" w:lineRule="exact"/>
        <w:ind w:firstLine="420"/>
        <w:textAlignment w:val="auto"/>
        <w:rPr>
          <w:rFonts w:hint="eastAsia" w:ascii="宋体" w:hAnsi="宋体"/>
          <w:bCs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bCs/>
          <w:color w:val="000000" w:themeColor="text1"/>
          <w14:textFill>
            <w14:solidFill>
              <w14:schemeClr w14:val="tx1"/>
            </w14:solidFill>
          </w14:textFill>
        </w:rPr>
        <w:t>数字资源配备有关基本要求：逐步建成课程资源库、精品课资源库、专业特色专题库、专业试卷库、专业图片库、专业视频动画库、专业合作企业库、真实项目资源库等数字资源。</w:t>
      </w:r>
    </w:p>
    <w:p w14:paraId="7B88292B">
      <w:pPr>
        <w:pStyle w:val="3"/>
        <w:keepLines w:val="0"/>
        <w:pageBreakBefore w:val="0"/>
        <w:kinsoku/>
        <w:wordWrap/>
        <w:overflowPunct/>
        <w:topLinePunct w:val="0"/>
        <w:autoSpaceDE/>
        <w:autoSpaceDN/>
        <w:bidi w:val="0"/>
        <w:textAlignment w:val="auto"/>
        <w:rPr>
          <w:rFonts w:hint="eastAsia"/>
          <w:color w:val="auto"/>
        </w:rPr>
      </w:pPr>
      <w:r>
        <w:rPr>
          <w:rFonts w:hint="eastAsia"/>
          <w:color w:val="auto"/>
          <w:lang w:val="en-US" w:eastAsia="zh-CN"/>
        </w:rPr>
        <w:t>十</w:t>
      </w:r>
      <w:r>
        <w:rPr>
          <w:rFonts w:hint="eastAsia"/>
          <w:color w:val="auto"/>
        </w:rPr>
        <w:t>、质量保障</w:t>
      </w:r>
    </w:p>
    <w:p w14:paraId="44FFD0AD">
      <w:pPr>
        <w:spacing w:line="400" w:lineRule="exact"/>
        <w:ind w:firstLine="421"/>
        <w:rPr>
          <w:rFonts w:hint="eastAsia" w:ascii="宋体" w:hAnsi="宋体"/>
          <w:bCs/>
          <w:szCs w:val="21"/>
        </w:rPr>
      </w:pPr>
      <w:r>
        <w:rPr>
          <w:rFonts w:hint="eastAsia" w:ascii="宋体" w:hAnsi="宋体"/>
          <w:bCs/>
          <w:szCs w:val="21"/>
        </w:rPr>
        <w:t>（一）需遵循专业建设和教学过程质量监控机制，主要课程以企业标准进行课程评价，对教学主要环节要有严格的质量要求和标准，对教学实施、过程监控、质量评价要进行有效的管理，以达成人才培养规格。</w:t>
      </w:r>
    </w:p>
    <w:p w14:paraId="24F56560">
      <w:pPr>
        <w:spacing w:line="400" w:lineRule="exact"/>
        <w:ind w:firstLine="421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本专业尝试“学分替换”制改革。所谓“学分替换”制，是指学生可以通过参与实际项目开发、相关竞赛等方式来替换非核心课程的学分。学生可以通过参加考证、项目开发、职业技能大赛、发明创造等来获取并替换课程学分，从而可以申请免修相关的课程。“学分替换”的实施需要预先申请，需根据比赛及项目的内容而确定可替换哪门课程，在经过专业考核通过之后，方可免修并替换相关课程学分。总替换学分不超过20学分。</w:t>
      </w:r>
    </w:p>
    <w:p w14:paraId="753ED642">
      <w:pPr>
        <w:spacing w:line="400" w:lineRule="exact"/>
        <w:ind w:firstLine="421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其中，学分替换规则如下表所示：</w:t>
      </w:r>
    </w:p>
    <w:tbl>
      <w:tblPr>
        <w:tblStyle w:val="9"/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02"/>
        <w:gridCol w:w="1938"/>
        <w:gridCol w:w="6258"/>
      </w:tblGrid>
      <w:tr w14:paraId="19F5D8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240" w:type="dxa"/>
            <w:gridSpan w:val="2"/>
            <w:vAlign w:val="center"/>
          </w:tcPr>
          <w:p w14:paraId="249C5099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textAlignment w:val="auto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类别</w:t>
            </w:r>
          </w:p>
        </w:tc>
        <w:tc>
          <w:tcPr>
            <w:tcW w:w="6258" w:type="dxa"/>
            <w:vAlign w:val="center"/>
          </w:tcPr>
          <w:p w14:paraId="1BCCC6DD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textAlignment w:val="auto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可替换学分</w:t>
            </w:r>
          </w:p>
        </w:tc>
      </w:tr>
      <w:tr w14:paraId="5F52F1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302" w:type="dxa"/>
            <w:vMerge w:val="restart"/>
            <w:vAlign w:val="center"/>
          </w:tcPr>
          <w:p w14:paraId="077F02D7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jc w:val="both"/>
              <w:textAlignment w:val="auto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技能竞赛类</w:t>
            </w:r>
          </w:p>
        </w:tc>
        <w:tc>
          <w:tcPr>
            <w:tcW w:w="1938" w:type="dxa"/>
            <w:vAlign w:val="center"/>
          </w:tcPr>
          <w:p w14:paraId="2E9C93E6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jc w:val="both"/>
              <w:textAlignment w:val="auto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教育行政主管部门组织的竞赛</w:t>
            </w:r>
          </w:p>
        </w:tc>
        <w:tc>
          <w:tcPr>
            <w:tcW w:w="6258" w:type="dxa"/>
            <w:vAlign w:val="center"/>
          </w:tcPr>
          <w:p w14:paraId="47E2B552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jc w:val="both"/>
              <w:textAlignment w:val="auto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市级三等奖、二等奖、一等奖、特等奖可分别替换0.5学分、1学分、2学分、3学分；省级优秀奖、三等奖、二等奖、一等奖、特等奖可分别替换2学分、3学分、4学分、5学分、6学分；国家级优秀奖、三等奖、二等奖、一等奖、特等奖可分别替换5学分、6学分、7学分、8学分、9学分。</w:t>
            </w:r>
          </w:p>
        </w:tc>
      </w:tr>
      <w:tr w14:paraId="4AF01F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302" w:type="dxa"/>
            <w:vMerge w:val="continue"/>
            <w:vAlign w:val="center"/>
          </w:tcPr>
          <w:p w14:paraId="0C0DEFA9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jc w:val="both"/>
              <w:textAlignment w:val="auto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1938" w:type="dxa"/>
            <w:vAlign w:val="center"/>
          </w:tcPr>
          <w:p w14:paraId="0DAFE543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jc w:val="both"/>
              <w:textAlignment w:val="auto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其他行业协会或社会组织的竞赛</w:t>
            </w:r>
          </w:p>
        </w:tc>
        <w:tc>
          <w:tcPr>
            <w:tcW w:w="6258" w:type="dxa"/>
            <w:vAlign w:val="center"/>
          </w:tcPr>
          <w:p w14:paraId="2FFAFE07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jc w:val="both"/>
              <w:textAlignment w:val="auto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市级一等奖、特等奖可分别替换0.5学分、1学分；省级优秀奖、三等奖、二等奖、一等奖、特等奖可分别替换1学分、2学分、3学分、4学分、5学分；国家级优秀奖、三等奖、二等奖、一等奖、特等奖可分别替换4学分、5学分、6学分、7学分、8学分</w:t>
            </w:r>
          </w:p>
        </w:tc>
      </w:tr>
      <w:tr w14:paraId="5C3476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302" w:type="dxa"/>
            <w:vMerge w:val="continue"/>
            <w:vAlign w:val="center"/>
          </w:tcPr>
          <w:p w14:paraId="78EF53C6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jc w:val="both"/>
              <w:textAlignment w:val="auto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1938" w:type="dxa"/>
            <w:vAlign w:val="center"/>
          </w:tcPr>
          <w:p w14:paraId="106DC6D9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jc w:val="both"/>
              <w:textAlignment w:val="auto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校级竞赛</w:t>
            </w:r>
          </w:p>
        </w:tc>
        <w:tc>
          <w:tcPr>
            <w:tcW w:w="6258" w:type="dxa"/>
            <w:vAlign w:val="center"/>
          </w:tcPr>
          <w:p w14:paraId="5E72264E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jc w:val="both"/>
              <w:textAlignment w:val="auto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校级技能竞赛一等奖以上可替换0.5学分</w:t>
            </w:r>
          </w:p>
        </w:tc>
      </w:tr>
      <w:tr w14:paraId="39DD70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302" w:type="dxa"/>
            <w:vMerge w:val="restart"/>
            <w:vAlign w:val="center"/>
          </w:tcPr>
          <w:p w14:paraId="63ADF3E6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jc w:val="both"/>
              <w:textAlignment w:val="auto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项目开发类</w:t>
            </w:r>
          </w:p>
        </w:tc>
        <w:tc>
          <w:tcPr>
            <w:tcW w:w="1938" w:type="dxa"/>
            <w:vAlign w:val="center"/>
          </w:tcPr>
          <w:p w14:paraId="2372B325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jc w:val="both"/>
              <w:textAlignment w:val="auto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自主实施的项目开发</w:t>
            </w:r>
          </w:p>
        </w:tc>
        <w:tc>
          <w:tcPr>
            <w:tcW w:w="6258" w:type="dxa"/>
            <w:vAlign w:val="center"/>
          </w:tcPr>
          <w:p w14:paraId="024F5E33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jc w:val="both"/>
              <w:textAlignment w:val="auto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提供合作企业证明文件、工商登记证明等有效证明文件由专业负责人认定可替换学分,每学期累计不得超过8学分。</w:t>
            </w:r>
          </w:p>
        </w:tc>
      </w:tr>
      <w:tr w14:paraId="48B2CD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302" w:type="dxa"/>
            <w:vMerge w:val="continue"/>
            <w:vAlign w:val="center"/>
          </w:tcPr>
          <w:p w14:paraId="7F23F5F6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jc w:val="both"/>
              <w:textAlignment w:val="auto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1938" w:type="dxa"/>
            <w:vAlign w:val="center"/>
          </w:tcPr>
          <w:p w14:paraId="219FC9E4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jc w:val="both"/>
              <w:textAlignment w:val="auto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参与老师组织的项目开发</w:t>
            </w:r>
          </w:p>
        </w:tc>
        <w:tc>
          <w:tcPr>
            <w:tcW w:w="6258" w:type="dxa"/>
            <w:vAlign w:val="center"/>
          </w:tcPr>
          <w:p w14:paraId="0A10FC7C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jc w:val="both"/>
              <w:textAlignment w:val="auto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参与老师组织的项目开发，由专业负责人和项目主持老师认定可替换学分，原则上参加2周替换1学分。</w:t>
            </w:r>
          </w:p>
        </w:tc>
      </w:tr>
      <w:tr w14:paraId="69277C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302" w:type="dxa"/>
            <w:vAlign w:val="center"/>
          </w:tcPr>
          <w:p w14:paraId="0E849662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jc w:val="both"/>
              <w:textAlignment w:val="auto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职业资格证书类</w:t>
            </w:r>
          </w:p>
        </w:tc>
        <w:tc>
          <w:tcPr>
            <w:tcW w:w="1938" w:type="dxa"/>
            <w:vAlign w:val="center"/>
          </w:tcPr>
          <w:p w14:paraId="0F89E042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jc w:val="both"/>
              <w:textAlignment w:val="auto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人力资源和社会保障系统职业资格证书</w:t>
            </w:r>
          </w:p>
        </w:tc>
        <w:tc>
          <w:tcPr>
            <w:tcW w:w="6258" w:type="dxa"/>
            <w:vAlign w:val="center"/>
          </w:tcPr>
          <w:p w14:paraId="376CEF5C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jc w:val="both"/>
              <w:textAlignment w:val="auto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取得中级工可替换1学分，高级工可替换2学分，技师级可替换6学分</w:t>
            </w:r>
          </w:p>
        </w:tc>
      </w:tr>
      <w:tr w14:paraId="4CAA01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302" w:type="dxa"/>
            <w:vMerge w:val="restart"/>
            <w:vAlign w:val="center"/>
          </w:tcPr>
          <w:p w14:paraId="2AEACEC3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jc w:val="both"/>
              <w:textAlignment w:val="auto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发明专利类</w:t>
            </w:r>
          </w:p>
        </w:tc>
        <w:tc>
          <w:tcPr>
            <w:tcW w:w="1938" w:type="dxa"/>
            <w:vAlign w:val="center"/>
          </w:tcPr>
          <w:p w14:paraId="0D0ADAF8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jc w:val="both"/>
              <w:textAlignment w:val="auto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发明专利</w:t>
            </w:r>
          </w:p>
        </w:tc>
        <w:tc>
          <w:tcPr>
            <w:tcW w:w="6258" w:type="dxa"/>
            <w:vAlign w:val="center"/>
          </w:tcPr>
          <w:p w14:paraId="747F248C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jc w:val="both"/>
              <w:textAlignment w:val="auto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取得</w:t>
            </w:r>
            <w:r>
              <w:rPr>
                <w:rFonts w:ascii="宋体" w:hAnsi="宋体"/>
                <w:sz w:val="18"/>
                <w:szCs w:val="18"/>
              </w:rPr>
              <w:t>发明专利</w:t>
            </w:r>
            <w:r>
              <w:rPr>
                <w:rFonts w:hint="eastAsia" w:ascii="宋体" w:hAnsi="宋体"/>
                <w:sz w:val="18"/>
                <w:szCs w:val="18"/>
              </w:rPr>
              <w:t>可替换8学分</w:t>
            </w:r>
          </w:p>
        </w:tc>
      </w:tr>
      <w:tr w14:paraId="641A65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302" w:type="dxa"/>
            <w:vMerge w:val="continue"/>
          </w:tcPr>
          <w:p w14:paraId="3108620B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textAlignment w:val="auto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1938" w:type="dxa"/>
            <w:vAlign w:val="center"/>
          </w:tcPr>
          <w:p w14:paraId="29A611F8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jc w:val="both"/>
              <w:textAlignment w:val="auto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实用新型专利</w:t>
            </w:r>
          </w:p>
        </w:tc>
        <w:tc>
          <w:tcPr>
            <w:tcW w:w="6258" w:type="dxa"/>
            <w:vAlign w:val="center"/>
          </w:tcPr>
          <w:p w14:paraId="630C25FE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jc w:val="both"/>
              <w:textAlignment w:val="auto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取得</w:t>
            </w:r>
            <w:r>
              <w:rPr>
                <w:rFonts w:ascii="宋体" w:hAnsi="宋体"/>
                <w:sz w:val="18"/>
                <w:szCs w:val="18"/>
              </w:rPr>
              <w:t>实用新型专利</w:t>
            </w:r>
            <w:r>
              <w:rPr>
                <w:rFonts w:hint="eastAsia" w:ascii="宋体" w:hAnsi="宋体"/>
                <w:sz w:val="18"/>
                <w:szCs w:val="18"/>
              </w:rPr>
              <w:t>可替换6学分</w:t>
            </w:r>
          </w:p>
        </w:tc>
      </w:tr>
      <w:tr w14:paraId="2AB49E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302" w:type="dxa"/>
            <w:vMerge w:val="continue"/>
          </w:tcPr>
          <w:p w14:paraId="63B0077D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textAlignment w:val="auto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1938" w:type="dxa"/>
            <w:vAlign w:val="center"/>
          </w:tcPr>
          <w:p w14:paraId="731C2AA9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jc w:val="both"/>
              <w:textAlignment w:val="auto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外观设计专利</w:t>
            </w:r>
          </w:p>
        </w:tc>
        <w:tc>
          <w:tcPr>
            <w:tcW w:w="6258" w:type="dxa"/>
            <w:vAlign w:val="center"/>
          </w:tcPr>
          <w:p w14:paraId="1A9D96F3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jc w:val="both"/>
              <w:textAlignment w:val="auto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取得</w:t>
            </w:r>
            <w:r>
              <w:rPr>
                <w:rFonts w:ascii="宋体" w:hAnsi="宋体"/>
                <w:sz w:val="18"/>
                <w:szCs w:val="18"/>
              </w:rPr>
              <w:t>外观设计专利</w:t>
            </w:r>
            <w:r>
              <w:rPr>
                <w:rFonts w:hint="eastAsia" w:ascii="宋体" w:hAnsi="宋体"/>
                <w:sz w:val="18"/>
                <w:szCs w:val="18"/>
              </w:rPr>
              <w:t>可替换4学分</w:t>
            </w:r>
          </w:p>
        </w:tc>
      </w:tr>
    </w:tbl>
    <w:p w14:paraId="56BDD644">
      <w:pPr>
        <w:spacing w:line="400" w:lineRule="exact"/>
        <w:ind w:firstLine="421"/>
        <w:rPr>
          <w:rFonts w:hint="eastAsia" w:ascii="宋体" w:hAnsi="宋体"/>
          <w:bCs/>
          <w:szCs w:val="21"/>
        </w:rPr>
      </w:pPr>
    </w:p>
    <w:p w14:paraId="68B7AFE0">
      <w:pPr>
        <w:spacing w:line="400" w:lineRule="exact"/>
        <w:ind w:firstLine="421"/>
        <w:rPr>
          <w:rFonts w:hint="eastAsia" w:ascii="宋体" w:hAnsi="宋体"/>
          <w:bCs/>
          <w:szCs w:val="21"/>
        </w:rPr>
      </w:pPr>
      <w:r>
        <w:rPr>
          <w:rFonts w:hint="eastAsia" w:ascii="宋体" w:hAnsi="宋体"/>
          <w:bCs/>
          <w:szCs w:val="21"/>
        </w:rPr>
        <w:t>（二）学校和学院建立健全教学管理机制，加强日常教学组织运行与管理，定期开展课程建设水平和教学质量诊断与改进，建立健全巡课、听课、评教、评学等制度，建立与企业联动的实践教学环节督导制度，严明教学纪律和课堂纪律，强化教学组织功能，定期开展公开课、示范课等教研活动。</w:t>
      </w:r>
    </w:p>
    <w:p w14:paraId="69E31ED8">
      <w:pPr>
        <w:spacing w:line="400" w:lineRule="exact"/>
        <w:ind w:firstLine="421"/>
        <w:rPr>
          <w:rFonts w:hint="eastAsia" w:ascii="宋体" w:hAnsi="宋体"/>
          <w:bCs/>
          <w:szCs w:val="21"/>
        </w:rPr>
      </w:pPr>
      <w:r>
        <w:rPr>
          <w:rFonts w:hint="eastAsia" w:ascii="宋体" w:hAnsi="宋体"/>
          <w:bCs/>
          <w:szCs w:val="21"/>
        </w:rPr>
        <w:t>（三）建立毕业生跟踪反馈机制及社会评价机制，并对生源情况、在校生学业水平、毕业生就业情况等进行分析，定期评价人才培养质量和培养目标达成情况。</w:t>
      </w:r>
    </w:p>
    <w:p w14:paraId="49232D5E">
      <w:pPr>
        <w:spacing w:line="400" w:lineRule="exact"/>
        <w:ind w:firstLine="421"/>
        <w:rPr>
          <w:rFonts w:hint="eastAsia" w:ascii="宋体" w:hAnsi="宋体"/>
          <w:bCs/>
          <w:szCs w:val="21"/>
        </w:rPr>
      </w:pPr>
      <w:r>
        <w:rPr>
          <w:rFonts w:hint="eastAsia" w:ascii="宋体" w:hAnsi="宋体"/>
          <w:bCs/>
          <w:szCs w:val="21"/>
        </w:rPr>
        <w:t>（四）专业教研组织利用评价分析结果有效改进专业教学，加强专业建设，持续提高人才培养质量。</w:t>
      </w:r>
    </w:p>
    <w:p w14:paraId="65905460">
      <w:pPr>
        <w:spacing w:line="400" w:lineRule="exact"/>
        <w:ind w:firstLine="421"/>
        <w:rPr>
          <w:rFonts w:hint="eastAsia" w:ascii="宋体" w:hAnsi="宋体"/>
          <w:b/>
          <w:bCs/>
          <w:szCs w:val="21"/>
        </w:rPr>
      </w:pPr>
      <w:r>
        <w:rPr>
          <w:rFonts w:hint="eastAsia" w:ascii="宋体" w:hAnsi="宋体"/>
          <w:bCs/>
          <w:szCs w:val="21"/>
        </w:rPr>
        <w:t>（五）校企合作模式，企业工程师讲授专业选修课，保证课程知识点与企业一线需求紧密相连，通过多种教学评价机制，保证课程教学质量。</w:t>
      </w:r>
    </w:p>
    <w:p w14:paraId="3D02E2EE">
      <w:pPr>
        <w:pStyle w:val="3"/>
        <w:keepLines w:val="0"/>
        <w:pageBreakBefore w:val="0"/>
        <w:kinsoku/>
        <w:wordWrap/>
        <w:overflowPunct/>
        <w:topLinePunct w:val="0"/>
        <w:autoSpaceDE/>
        <w:autoSpaceDN/>
        <w:bidi w:val="0"/>
        <w:textAlignment w:val="auto"/>
        <w:rPr>
          <w:rFonts w:hint="eastAsia" w:eastAsia="黑体"/>
          <w:color w:val="auto"/>
          <w:lang w:eastAsia="zh-CN"/>
        </w:rPr>
      </w:pPr>
      <w:r>
        <w:rPr>
          <w:rFonts w:hint="eastAsia"/>
          <w:color w:val="auto"/>
        </w:rPr>
        <w:t>十</w:t>
      </w:r>
      <w:r>
        <w:rPr>
          <w:rFonts w:hint="eastAsia"/>
          <w:color w:val="auto"/>
          <w:lang w:val="en-US" w:eastAsia="zh-CN"/>
        </w:rPr>
        <w:t>一</w:t>
      </w:r>
      <w:r>
        <w:rPr>
          <w:rFonts w:hint="eastAsia"/>
          <w:color w:val="auto"/>
        </w:rPr>
        <w:t>、教学进程安排</w:t>
      </w:r>
    </w:p>
    <w:p w14:paraId="04DAEF71">
      <w:pPr>
        <w:spacing w:line="400" w:lineRule="exact"/>
        <w:ind w:firstLine="420" w:firstLineChars="200"/>
        <w:rPr>
          <w:rFonts w:hint="eastAsia" w:ascii="宋体" w:hAnsi="宋体"/>
          <w:bCs/>
          <w:szCs w:val="21"/>
        </w:rPr>
      </w:pPr>
      <w:r>
        <w:rPr>
          <w:rFonts w:hint="eastAsia" w:ascii="宋体" w:hAnsi="宋体"/>
          <w:bCs/>
          <w:szCs w:val="21"/>
        </w:rPr>
        <w:t>1.理论与实践教学分配及比例表（见附件1－1）</w:t>
      </w:r>
    </w:p>
    <w:p w14:paraId="5E207048">
      <w:pPr>
        <w:spacing w:line="400" w:lineRule="exact"/>
        <w:ind w:firstLine="420" w:firstLineChars="200"/>
        <w:rPr>
          <w:rFonts w:hint="eastAsia" w:ascii="宋体" w:hAnsi="宋体"/>
          <w:bCs/>
          <w:szCs w:val="21"/>
        </w:rPr>
      </w:pPr>
      <w:r>
        <w:rPr>
          <w:rFonts w:hint="eastAsia" w:ascii="宋体" w:hAnsi="宋体"/>
          <w:bCs/>
          <w:szCs w:val="21"/>
        </w:rPr>
        <w:t>2.综合素质课教学进程表（见附件1－2）</w:t>
      </w:r>
    </w:p>
    <w:p w14:paraId="1D8056C5">
      <w:pPr>
        <w:spacing w:line="400" w:lineRule="exact"/>
        <w:ind w:firstLine="420" w:firstLineChars="200"/>
        <w:rPr>
          <w:rFonts w:hint="eastAsia" w:ascii="宋体" w:hAnsi="宋体"/>
          <w:bCs/>
          <w:szCs w:val="21"/>
        </w:rPr>
      </w:pPr>
      <w:r>
        <w:rPr>
          <w:rFonts w:hint="eastAsia" w:ascii="宋体" w:hAnsi="宋体"/>
          <w:bCs/>
          <w:szCs w:val="21"/>
        </w:rPr>
        <w:t>3.专业课教学进程表（见附件1－3）</w:t>
      </w:r>
    </w:p>
    <w:p w14:paraId="5F8D8A86">
      <w:pPr>
        <w:spacing w:line="400" w:lineRule="exact"/>
        <w:ind w:firstLine="420" w:firstLineChars="200"/>
        <w:rPr>
          <w:rFonts w:hint="eastAsia" w:ascii="宋体" w:hAnsi="宋体"/>
          <w:bCs/>
          <w:szCs w:val="21"/>
        </w:rPr>
      </w:pPr>
      <w:r>
        <w:rPr>
          <w:rFonts w:hint="eastAsia" w:ascii="宋体" w:hAnsi="宋体"/>
          <w:bCs/>
          <w:szCs w:val="21"/>
        </w:rPr>
        <w:t>4.实践课教学进程表（见附件1－4）</w:t>
      </w:r>
    </w:p>
    <w:p w14:paraId="5408110B">
      <w:pPr>
        <w:adjustRightInd w:val="0"/>
        <w:snapToGrid w:val="0"/>
        <w:spacing w:line="360" w:lineRule="auto"/>
        <w:jc w:val="center"/>
        <w:rPr>
          <w:rFonts w:hint="eastAsia" w:ascii="宋体" w:hAnsi="宋体"/>
          <w:b/>
          <w:bCs/>
          <w:szCs w:val="21"/>
        </w:rPr>
      </w:pPr>
    </w:p>
    <w:p w14:paraId="51AFEB82">
      <w:pPr>
        <w:rPr>
          <w:rFonts w:hint="eastAsia" w:ascii="宋体" w:hAnsi="宋体"/>
          <w:b/>
          <w:bCs/>
          <w:szCs w:val="21"/>
        </w:rPr>
      </w:pPr>
      <w:r>
        <w:rPr>
          <w:rFonts w:hint="eastAsia" w:ascii="宋体" w:hAnsi="宋体"/>
          <w:b/>
          <w:bCs/>
          <w:szCs w:val="21"/>
        </w:rPr>
        <w:br w:type="page"/>
      </w:r>
    </w:p>
    <w:p w14:paraId="5482AF15">
      <w:pPr>
        <w:adjustRightInd w:val="0"/>
        <w:snapToGrid w:val="0"/>
        <w:spacing w:line="360" w:lineRule="auto"/>
        <w:jc w:val="left"/>
        <w:outlineLvl w:val="1"/>
        <w:rPr>
          <w:rFonts w:hint="eastAsia" w:ascii="宋体" w:hAnsi="宋体" w:eastAsia="宋体"/>
          <w:b/>
          <w:bCs/>
          <w:szCs w:val="21"/>
          <w:lang w:val="en-US" w:eastAsia="zh-CN"/>
        </w:rPr>
      </w:pPr>
      <w:r>
        <w:rPr>
          <w:rFonts w:hint="eastAsia" w:ascii="宋体" w:hAnsi="宋体"/>
          <w:b/>
          <w:bCs/>
          <w:szCs w:val="21"/>
        </w:rPr>
        <w:t>附件1-</w:t>
      </w:r>
      <w:r>
        <w:rPr>
          <w:rFonts w:ascii="宋体" w:hAnsi="宋体"/>
          <w:b/>
          <w:bCs/>
          <w:szCs w:val="21"/>
        </w:rPr>
        <w:t>1</w:t>
      </w:r>
      <w:r>
        <w:rPr>
          <w:rFonts w:hint="eastAsia" w:ascii="宋体" w:hAnsi="宋体"/>
          <w:b/>
          <w:bCs/>
          <w:szCs w:val="21"/>
          <w:lang w:val="en-US" w:eastAsia="zh-CN"/>
        </w:rPr>
        <w:t xml:space="preserve"> </w:t>
      </w:r>
      <w:r>
        <w:rPr>
          <w:rFonts w:hint="eastAsia" w:ascii="宋体" w:hAnsi="宋体"/>
          <w:bCs/>
          <w:szCs w:val="21"/>
        </w:rPr>
        <w:t>理论与实践教学分配及比例表</w:t>
      </w:r>
    </w:p>
    <w:p w14:paraId="34839B89">
      <w:pPr>
        <w:adjustRightInd w:val="0"/>
        <w:snapToGrid w:val="0"/>
        <w:spacing w:line="360" w:lineRule="auto"/>
        <w:jc w:val="center"/>
        <w:rPr>
          <w:rFonts w:hint="eastAsia" w:ascii="宋体" w:hAnsi="宋体" w:eastAsia="宋体"/>
          <w:b/>
          <w:bCs/>
          <w:szCs w:val="21"/>
          <w:lang w:eastAsia="zh-CN"/>
        </w:rPr>
      </w:pPr>
      <w:r>
        <w:drawing>
          <wp:inline distT="0" distB="0" distL="114300" distR="114300">
            <wp:extent cx="5619115" cy="3228975"/>
            <wp:effectExtent l="0" t="0" r="635" b="0"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/>
                    </pic:cNvPicPr>
                  </pic:nvPicPr>
                  <pic:blipFill>
                    <a:blip r:embed="rId8"/>
                    <a:srcRect r="10704"/>
                    <a:stretch>
                      <a:fillRect/>
                    </a:stretch>
                  </pic:blipFill>
                  <pic:spPr>
                    <a:xfrm>
                      <a:off x="0" y="0"/>
                      <a:ext cx="5619115" cy="3228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1531DC">
      <w:pPr>
        <w:adjustRightInd w:val="0"/>
        <w:snapToGrid w:val="0"/>
        <w:spacing w:line="360" w:lineRule="auto"/>
        <w:jc w:val="center"/>
        <w:rPr>
          <w:rFonts w:hint="eastAsia" w:ascii="宋体" w:hAnsi="宋体"/>
          <w:b/>
          <w:bCs/>
          <w:szCs w:val="21"/>
        </w:rPr>
      </w:pPr>
    </w:p>
    <w:p w14:paraId="57FF2B1A">
      <w:pPr>
        <w:rPr>
          <w:rFonts w:hint="eastAsia" w:ascii="宋体" w:hAnsi="宋体"/>
          <w:b/>
          <w:bCs/>
          <w:szCs w:val="21"/>
        </w:rPr>
      </w:pPr>
      <w:r>
        <w:rPr>
          <w:rFonts w:hint="eastAsia" w:ascii="宋体" w:hAnsi="宋体"/>
          <w:b/>
          <w:bCs/>
          <w:szCs w:val="21"/>
        </w:rPr>
        <w:br w:type="page"/>
      </w:r>
    </w:p>
    <w:p w14:paraId="34FE711F">
      <w:pPr>
        <w:adjustRightInd w:val="0"/>
        <w:snapToGrid w:val="0"/>
        <w:spacing w:line="360" w:lineRule="auto"/>
        <w:jc w:val="left"/>
        <w:outlineLvl w:val="1"/>
        <w:rPr>
          <w:rFonts w:hint="eastAsia" w:ascii="宋体" w:hAnsi="宋体" w:eastAsia="宋体"/>
          <w:b/>
          <w:bCs/>
          <w:szCs w:val="21"/>
          <w:lang w:eastAsia="zh-CN"/>
        </w:rPr>
      </w:pPr>
      <w:r>
        <w:rPr>
          <w:rFonts w:hint="eastAsia" w:ascii="宋体" w:hAnsi="宋体"/>
          <w:b/>
          <w:bCs/>
          <w:szCs w:val="21"/>
        </w:rPr>
        <w:t>附件1-2</w:t>
      </w:r>
      <w:r>
        <w:rPr>
          <w:rFonts w:hint="eastAsia" w:ascii="宋体" w:hAnsi="宋体"/>
          <w:b/>
          <w:bCs/>
          <w:szCs w:val="21"/>
          <w:lang w:val="en-US" w:eastAsia="zh-CN"/>
        </w:rPr>
        <w:t xml:space="preserve"> </w:t>
      </w:r>
      <w:r>
        <w:rPr>
          <w:rFonts w:hint="eastAsia" w:ascii="宋体" w:hAnsi="宋体"/>
          <w:bCs/>
          <w:szCs w:val="21"/>
        </w:rPr>
        <w:t>综合素质课教学进程表</w:t>
      </w:r>
    </w:p>
    <w:p w14:paraId="0E337405">
      <w:pPr>
        <w:adjustRightInd w:val="0"/>
        <w:snapToGrid w:val="0"/>
        <w:spacing w:line="360" w:lineRule="auto"/>
        <w:jc w:val="center"/>
        <w:outlineLvl w:val="1"/>
        <w:rPr>
          <w:rFonts w:hint="eastAsia" w:ascii="宋体" w:hAnsi="宋体"/>
          <w:b/>
          <w:bCs/>
          <w:szCs w:val="21"/>
        </w:rPr>
      </w:pPr>
      <w:r>
        <w:drawing>
          <wp:inline distT="0" distB="0" distL="114300" distR="114300">
            <wp:extent cx="4498340" cy="8363585"/>
            <wp:effectExtent l="0" t="0" r="6985" b="8890"/>
            <wp:docPr id="6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5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498340" cy="8363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/>
          <w:b/>
          <w:bCs/>
          <w:szCs w:val="21"/>
        </w:rPr>
        <w:br w:type="page"/>
      </w:r>
    </w:p>
    <w:p w14:paraId="6E3F4438">
      <w:pPr>
        <w:adjustRightInd w:val="0"/>
        <w:snapToGrid w:val="0"/>
        <w:spacing w:line="360" w:lineRule="auto"/>
        <w:jc w:val="left"/>
        <w:outlineLvl w:val="1"/>
        <w:rPr>
          <w:rFonts w:hint="eastAsia" w:ascii="宋体" w:hAnsi="宋体" w:eastAsia="宋体"/>
          <w:b/>
          <w:bCs/>
          <w:szCs w:val="21"/>
          <w:lang w:eastAsia="zh-CN"/>
        </w:rPr>
      </w:pPr>
      <w:r>
        <w:rPr>
          <w:rFonts w:hint="eastAsia" w:ascii="宋体" w:hAnsi="宋体"/>
          <w:b/>
          <w:bCs/>
          <w:szCs w:val="21"/>
        </w:rPr>
        <w:t>附件1-3</w:t>
      </w:r>
      <w:r>
        <w:rPr>
          <w:rFonts w:hint="eastAsia" w:ascii="宋体" w:hAnsi="宋体"/>
          <w:b/>
          <w:bCs/>
          <w:szCs w:val="21"/>
          <w:lang w:val="en-US" w:eastAsia="zh-CN"/>
        </w:rPr>
        <w:t xml:space="preserve"> </w:t>
      </w:r>
      <w:r>
        <w:rPr>
          <w:rFonts w:hint="eastAsia" w:ascii="宋体" w:hAnsi="宋体"/>
          <w:bCs/>
          <w:szCs w:val="21"/>
        </w:rPr>
        <w:t>专业课教学进程表</w:t>
      </w:r>
    </w:p>
    <w:p w14:paraId="20B00B35">
      <w:pPr>
        <w:adjustRightInd w:val="0"/>
        <w:snapToGrid w:val="0"/>
        <w:spacing w:line="360" w:lineRule="auto"/>
        <w:jc w:val="center"/>
        <w:rPr>
          <w:rFonts w:hint="eastAsia" w:ascii="宋体" w:hAnsi="宋体" w:eastAsia="宋体"/>
          <w:b/>
          <w:bCs/>
          <w:szCs w:val="21"/>
          <w:lang w:eastAsia="zh-CN"/>
        </w:rPr>
      </w:pPr>
      <w:r>
        <w:drawing>
          <wp:inline distT="0" distB="0" distL="114300" distR="114300">
            <wp:extent cx="6363970" cy="7059930"/>
            <wp:effectExtent l="0" t="0" r="8255" b="7620"/>
            <wp:docPr id="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363970" cy="7059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AAB950">
      <w:r>
        <w:br w:type="page"/>
      </w:r>
    </w:p>
    <w:p w14:paraId="316C4A36">
      <w:pPr>
        <w:adjustRightInd w:val="0"/>
        <w:snapToGrid w:val="0"/>
        <w:spacing w:line="360" w:lineRule="auto"/>
        <w:jc w:val="left"/>
        <w:outlineLvl w:val="1"/>
        <w:rPr>
          <w:rFonts w:hint="eastAsia" w:ascii="宋体" w:hAnsi="宋体" w:eastAsia="宋体"/>
          <w:b/>
          <w:bCs/>
          <w:szCs w:val="21"/>
          <w:lang w:val="en-US" w:eastAsia="zh-CN"/>
        </w:rPr>
      </w:pPr>
      <w:r>
        <w:rPr>
          <w:rFonts w:hint="eastAsia" w:ascii="宋体" w:hAnsi="宋体"/>
          <w:b/>
          <w:bCs/>
          <w:szCs w:val="21"/>
        </w:rPr>
        <w:t>附件1-</w:t>
      </w:r>
      <w:r>
        <w:rPr>
          <w:rFonts w:ascii="宋体" w:hAnsi="宋体"/>
          <w:b/>
          <w:bCs/>
          <w:szCs w:val="21"/>
        </w:rPr>
        <w:t>4</w:t>
      </w:r>
      <w:r>
        <w:rPr>
          <w:rFonts w:hint="eastAsia" w:ascii="宋体" w:hAnsi="宋体"/>
          <w:b/>
          <w:bCs/>
          <w:szCs w:val="21"/>
          <w:lang w:val="en-US" w:eastAsia="zh-CN"/>
        </w:rPr>
        <w:t xml:space="preserve"> </w:t>
      </w:r>
      <w:r>
        <w:rPr>
          <w:rFonts w:hint="eastAsia" w:ascii="宋体" w:hAnsi="宋体"/>
          <w:bCs/>
          <w:szCs w:val="21"/>
        </w:rPr>
        <w:t>实践课教学进程表</w:t>
      </w:r>
    </w:p>
    <w:p w14:paraId="28AEC149">
      <w:pPr>
        <w:adjustRightInd w:val="0"/>
        <w:snapToGrid w:val="0"/>
        <w:spacing w:line="360" w:lineRule="auto"/>
        <w:jc w:val="center"/>
        <w:rPr>
          <w:rFonts w:hint="eastAsia" w:ascii="宋体" w:hAnsi="宋体"/>
          <w:b/>
          <w:bCs/>
          <w:szCs w:val="21"/>
        </w:rPr>
      </w:pPr>
      <w:r>
        <w:drawing>
          <wp:inline distT="0" distB="0" distL="114300" distR="114300">
            <wp:extent cx="5024755" cy="2748280"/>
            <wp:effectExtent l="0" t="0" r="4445" b="4445"/>
            <wp:docPr id="5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4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24755" cy="2748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5681A4">
      <w:pPr>
        <w:adjustRightInd w:val="0"/>
        <w:snapToGrid w:val="0"/>
        <w:spacing w:line="360" w:lineRule="auto"/>
        <w:rPr>
          <w:rFonts w:hint="eastAsia" w:ascii="宋体" w:hAnsi="宋体"/>
          <w:b/>
          <w:bCs/>
          <w:szCs w:val="21"/>
        </w:rPr>
      </w:pPr>
    </w:p>
    <w:p w14:paraId="6EB8222E">
      <w:pPr>
        <w:adjustRightInd w:val="0"/>
        <w:snapToGrid w:val="0"/>
        <w:spacing w:line="360" w:lineRule="auto"/>
        <w:rPr>
          <w:rFonts w:hint="eastAsia" w:ascii="宋体" w:hAnsi="宋体"/>
          <w:b/>
          <w:bCs/>
          <w:szCs w:val="21"/>
        </w:rPr>
      </w:pPr>
    </w:p>
    <w:p w14:paraId="148FF964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hint="eastAsia" w:ascii="宋体" w:hAnsi="宋体"/>
          <w:b/>
          <w:bCs/>
          <w:szCs w:val="21"/>
        </w:rPr>
      </w:pPr>
    </w:p>
    <w:sectPr>
      <w:footerReference r:id="rId5" w:type="default"/>
      <w:pgSz w:w="11906" w:h="16838"/>
      <w:pgMar w:top="1417" w:right="1247" w:bottom="1417" w:left="1247" w:header="851" w:footer="992" w:gutter="0"/>
      <w:pgNumType w:start="1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D36C49">
    <w:pPr>
      <w:pStyle w:val="6"/>
      <w:jc w:val="center"/>
      <w:rPr>
        <w:rFonts w:hint="eastAsia"/>
      </w:rPr>
    </w:pPr>
  </w:p>
  <w:p w14:paraId="626125E3">
    <w:pPr>
      <w:pStyle w:val="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645518">
    <w:pPr>
      <w:pStyle w:val="6"/>
      <w:rPr>
        <w:rStyle w:val="13"/>
      </w:rPr>
    </w:pPr>
    <w:r>
      <w:fldChar w:fldCharType="begin"/>
    </w:r>
    <w:r>
      <w:rPr>
        <w:rStyle w:val="13"/>
      </w:rPr>
      <w:instrText xml:space="preserve">PAGE  </w:instrText>
    </w:r>
    <w:r>
      <w:fldChar w:fldCharType="end"/>
    </w:r>
  </w:p>
  <w:p w14:paraId="1D21525D">
    <w:pPr>
      <w:pStyle w:val="6"/>
    </w:pPr>
  </w:p>
  <w:p w14:paraId="226168B1">
    <w:pPr>
      <w:pStyle w:val="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266345358"/>
      <w:docPartObj>
        <w:docPartGallery w:val="autotext"/>
      </w:docPartObj>
    </w:sdtPr>
    <w:sdtContent>
      <w:p w14:paraId="7A8D7744">
        <w:pPr>
          <w:pStyle w:val="6"/>
          <w:jc w:val="center"/>
          <w:rPr>
            <w:rFonts w:hint="eastAsia"/>
          </w:rPr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202569CF">
    <w:pPr>
      <w:pStyle w:val="6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8D39070"/>
    <w:multiLevelType w:val="multilevel"/>
    <w:tmpl w:val="88D39070"/>
    <w:lvl w:ilvl="0" w:tentative="0">
      <w:start w:val="1"/>
      <w:numFmt w:val="decimal"/>
      <w:lvlText w:val="(%1)"/>
      <w:lvlJc w:val="left"/>
      <w:pPr>
        <w:ind w:left="840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1260" w:hanging="420"/>
      </w:pPr>
    </w:lvl>
    <w:lvl w:ilvl="2" w:tentative="0">
      <w:start w:val="1"/>
      <w:numFmt w:val="lowerRoman"/>
      <w:lvlText w:val="%3."/>
      <w:lvlJc w:val="right"/>
      <w:pPr>
        <w:ind w:left="1680" w:hanging="420"/>
      </w:pPr>
    </w:lvl>
    <w:lvl w:ilvl="3" w:tentative="0">
      <w:start w:val="1"/>
      <w:numFmt w:val="decimal"/>
      <w:lvlText w:val="%4."/>
      <w:lvlJc w:val="left"/>
      <w:pPr>
        <w:ind w:left="2100" w:hanging="420"/>
      </w:pPr>
    </w:lvl>
    <w:lvl w:ilvl="4" w:tentative="0">
      <w:start w:val="1"/>
      <w:numFmt w:val="lowerLetter"/>
      <w:lvlText w:val="%5)"/>
      <w:lvlJc w:val="left"/>
      <w:pPr>
        <w:ind w:left="2520" w:hanging="420"/>
      </w:pPr>
    </w:lvl>
    <w:lvl w:ilvl="5" w:tentative="0">
      <w:start w:val="1"/>
      <w:numFmt w:val="lowerRoman"/>
      <w:lvlText w:val="%6."/>
      <w:lvlJc w:val="right"/>
      <w:pPr>
        <w:ind w:left="2940" w:hanging="420"/>
      </w:pPr>
    </w:lvl>
    <w:lvl w:ilvl="6" w:tentative="0">
      <w:start w:val="1"/>
      <w:numFmt w:val="decimal"/>
      <w:lvlText w:val="%7."/>
      <w:lvlJc w:val="left"/>
      <w:pPr>
        <w:ind w:left="3360" w:hanging="420"/>
      </w:pPr>
    </w:lvl>
    <w:lvl w:ilvl="7" w:tentative="0">
      <w:start w:val="1"/>
      <w:numFmt w:val="lowerLetter"/>
      <w:lvlText w:val="%8)"/>
      <w:lvlJc w:val="left"/>
      <w:pPr>
        <w:ind w:left="3780" w:hanging="420"/>
      </w:pPr>
    </w:lvl>
    <w:lvl w:ilvl="8" w:tentative="0">
      <w:start w:val="1"/>
      <w:numFmt w:val="lowerRoman"/>
      <w:lvlText w:val="%9."/>
      <w:lvlJc w:val="right"/>
      <w:pPr>
        <w:ind w:left="4200" w:hanging="420"/>
      </w:pPr>
    </w:lvl>
  </w:abstractNum>
  <w:abstractNum w:abstractNumId="1">
    <w:nsid w:val="1E7A6D68"/>
    <w:multiLevelType w:val="multilevel"/>
    <w:tmpl w:val="1E7A6D68"/>
    <w:lvl w:ilvl="0" w:tentative="0">
      <w:start w:val="1"/>
      <w:numFmt w:val="decimal"/>
      <w:lvlText w:val="(%1)"/>
      <w:lvlJc w:val="left"/>
      <w:pPr>
        <w:ind w:left="840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1260" w:hanging="420"/>
      </w:pPr>
    </w:lvl>
    <w:lvl w:ilvl="2" w:tentative="0">
      <w:start w:val="1"/>
      <w:numFmt w:val="lowerRoman"/>
      <w:lvlText w:val="%3."/>
      <w:lvlJc w:val="right"/>
      <w:pPr>
        <w:ind w:left="1680" w:hanging="420"/>
      </w:pPr>
    </w:lvl>
    <w:lvl w:ilvl="3" w:tentative="0">
      <w:start w:val="1"/>
      <w:numFmt w:val="decimal"/>
      <w:lvlText w:val="%4."/>
      <w:lvlJc w:val="left"/>
      <w:pPr>
        <w:ind w:left="2100" w:hanging="420"/>
      </w:pPr>
    </w:lvl>
    <w:lvl w:ilvl="4" w:tentative="0">
      <w:start w:val="1"/>
      <w:numFmt w:val="lowerLetter"/>
      <w:lvlText w:val="%5)"/>
      <w:lvlJc w:val="left"/>
      <w:pPr>
        <w:ind w:left="2520" w:hanging="420"/>
      </w:pPr>
    </w:lvl>
    <w:lvl w:ilvl="5" w:tentative="0">
      <w:start w:val="1"/>
      <w:numFmt w:val="lowerRoman"/>
      <w:lvlText w:val="%6."/>
      <w:lvlJc w:val="right"/>
      <w:pPr>
        <w:ind w:left="2940" w:hanging="420"/>
      </w:pPr>
    </w:lvl>
    <w:lvl w:ilvl="6" w:tentative="0">
      <w:start w:val="1"/>
      <w:numFmt w:val="decimal"/>
      <w:lvlText w:val="%7."/>
      <w:lvlJc w:val="left"/>
      <w:pPr>
        <w:ind w:left="3360" w:hanging="420"/>
      </w:pPr>
    </w:lvl>
    <w:lvl w:ilvl="7" w:tentative="0">
      <w:start w:val="1"/>
      <w:numFmt w:val="lowerLetter"/>
      <w:lvlText w:val="%8)"/>
      <w:lvlJc w:val="left"/>
      <w:pPr>
        <w:ind w:left="3780" w:hanging="420"/>
      </w:pPr>
    </w:lvl>
    <w:lvl w:ilvl="8" w:tentative="0">
      <w:start w:val="1"/>
      <w:numFmt w:val="lowerRoman"/>
      <w:lvlText w:val="%9."/>
      <w:lvlJc w:val="right"/>
      <w:pPr>
        <w:ind w:left="4200" w:hanging="420"/>
      </w:pPr>
    </w:lvl>
  </w:abstractNum>
  <w:abstractNum w:abstractNumId="2">
    <w:nsid w:val="3DF10E96"/>
    <w:multiLevelType w:val="multilevel"/>
    <w:tmpl w:val="3DF10E96"/>
    <w:lvl w:ilvl="0" w:tentative="0">
      <w:start w:val="1"/>
      <w:numFmt w:val="decimal"/>
      <w:lvlText w:val="(%1)"/>
      <w:lvlJc w:val="left"/>
      <w:pPr>
        <w:ind w:left="836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1256" w:hanging="420"/>
      </w:pPr>
    </w:lvl>
    <w:lvl w:ilvl="2" w:tentative="0">
      <w:start w:val="1"/>
      <w:numFmt w:val="lowerRoman"/>
      <w:lvlText w:val="%3."/>
      <w:lvlJc w:val="right"/>
      <w:pPr>
        <w:ind w:left="1676" w:hanging="420"/>
      </w:pPr>
    </w:lvl>
    <w:lvl w:ilvl="3" w:tentative="0">
      <w:start w:val="1"/>
      <w:numFmt w:val="decimal"/>
      <w:lvlText w:val="%4."/>
      <w:lvlJc w:val="left"/>
      <w:pPr>
        <w:ind w:left="2096" w:hanging="420"/>
      </w:pPr>
    </w:lvl>
    <w:lvl w:ilvl="4" w:tentative="0">
      <w:start w:val="1"/>
      <w:numFmt w:val="lowerLetter"/>
      <w:lvlText w:val="%5)"/>
      <w:lvlJc w:val="left"/>
      <w:pPr>
        <w:ind w:left="2516" w:hanging="420"/>
      </w:pPr>
    </w:lvl>
    <w:lvl w:ilvl="5" w:tentative="0">
      <w:start w:val="1"/>
      <w:numFmt w:val="lowerRoman"/>
      <w:lvlText w:val="%6."/>
      <w:lvlJc w:val="right"/>
      <w:pPr>
        <w:ind w:left="2936" w:hanging="420"/>
      </w:pPr>
    </w:lvl>
    <w:lvl w:ilvl="6" w:tentative="0">
      <w:start w:val="1"/>
      <w:numFmt w:val="decimal"/>
      <w:lvlText w:val="%7."/>
      <w:lvlJc w:val="left"/>
      <w:pPr>
        <w:ind w:left="3356" w:hanging="420"/>
      </w:pPr>
    </w:lvl>
    <w:lvl w:ilvl="7" w:tentative="0">
      <w:start w:val="1"/>
      <w:numFmt w:val="lowerLetter"/>
      <w:lvlText w:val="%8)"/>
      <w:lvlJc w:val="left"/>
      <w:pPr>
        <w:ind w:left="3776" w:hanging="420"/>
      </w:pPr>
    </w:lvl>
    <w:lvl w:ilvl="8" w:tentative="0">
      <w:start w:val="1"/>
      <w:numFmt w:val="lowerRoman"/>
      <w:lvlText w:val="%9."/>
      <w:lvlJc w:val="right"/>
      <w:pPr>
        <w:ind w:left="4196" w:hanging="420"/>
      </w:pPr>
    </w:lvl>
  </w:abstractNum>
  <w:abstractNum w:abstractNumId="3">
    <w:nsid w:val="59197911"/>
    <w:multiLevelType w:val="singleLevel"/>
    <w:tmpl w:val="59197911"/>
    <w:lvl w:ilvl="0" w:tentative="0">
      <w:start w:val="1"/>
      <w:numFmt w:val="decimal"/>
      <w:suff w:val="nothing"/>
      <w:lvlText w:val="%1."/>
      <w:lvlJc w:val="left"/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4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374C"/>
    <w:rsid w:val="0000374C"/>
    <w:rsid w:val="0002145C"/>
    <w:rsid w:val="00056410"/>
    <w:rsid w:val="000B32B3"/>
    <w:rsid w:val="000D4906"/>
    <w:rsid w:val="000F0BBD"/>
    <w:rsid w:val="000F4257"/>
    <w:rsid w:val="00104D78"/>
    <w:rsid w:val="00137827"/>
    <w:rsid w:val="0018207D"/>
    <w:rsid w:val="00207C41"/>
    <w:rsid w:val="00210CBC"/>
    <w:rsid w:val="002D1EB5"/>
    <w:rsid w:val="002D5CBF"/>
    <w:rsid w:val="00383AC9"/>
    <w:rsid w:val="00387013"/>
    <w:rsid w:val="003870C7"/>
    <w:rsid w:val="00396300"/>
    <w:rsid w:val="003D2879"/>
    <w:rsid w:val="004021BF"/>
    <w:rsid w:val="004259A5"/>
    <w:rsid w:val="00495F34"/>
    <w:rsid w:val="004B238E"/>
    <w:rsid w:val="004E11E8"/>
    <w:rsid w:val="00512169"/>
    <w:rsid w:val="00524BF5"/>
    <w:rsid w:val="005A2CC8"/>
    <w:rsid w:val="005A6CE1"/>
    <w:rsid w:val="005C0109"/>
    <w:rsid w:val="005D31CD"/>
    <w:rsid w:val="005E1795"/>
    <w:rsid w:val="005E3732"/>
    <w:rsid w:val="0060152A"/>
    <w:rsid w:val="006070E8"/>
    <w:rsid w:val="00633F37"/>
    <w:rsid w:val="00651883"/>
    <w:rsid w:val="006845E9"/>
    <w:rsid w:val="006C36C8"/>
    <w:rsid w:val="006C7C43"/>
    <w:rsid w:val="0071504A"/>
    <w:rsid w:val="007919BB"/>
    <w:rsid w:val="007E1AAC"/>
    <w:rsid w:val="008119F5"/>
    <w:rsid w:val="008825AF"/>
    <w:rsid w:val="008F4A3E"/>
    <w:rsid w:val="00927297"/>
    <w:rsid w:val="009427E6"/>
    <w:rsid w:val="00984BBF"/>
    <w:rsid w:val="009B6DC1"/>
    <w:rsid w:val="009C06A0"/>
    <w:rsid w:val="009E49CC"/>
    <w:rsid w:val="00A34C98"/>
    <w:rsid w:val="00A74478"/>
    <w:rsid w:val="00AB0D47"/>
    <w:rsid w:val="00AD5A90"/>
    <w:rsid w:val="00B84F37"/>
    <w:rsid w:val="00BA6ADB"/>
    <w:rsid w:val="00BB7C09"/>
    <w:rsid w:val="00C37769"/>
    <w:rsid w:val="00C53EFF"/>
    <w:rsid w:val="00CA603F"/>
    <w:rsid w:val="00CD23E0"/>
    <w:rsid w:val="00CD492D"/>
    <w:rsid w:val="00D50C52"/>
    <w:rsid w:val="00D675CC"/>
    <w:rsid w:val="00D87D7A"/>
    <w:rsid w:val="00DB711A"/>
    <w:rsid w:val="00E046AB"/>
    <w:rsid w:val="00E615B8"/>
    <w:rsid w:val="00E66872"/>
    <w:rsid w:val="00E7247A"/>
    <w:rsid w:val="00E928F7"/>
    <w:rsid w:val="00EF3EC3"/>
    <w:rsid w:val="00F420B6"/>
    <w:rsid w:val="00FB51F5"/>
    <w:rsid w:val="10294EBD"/>
    <w:rsid w:val="10D07B5B"/>
    <w:rsid w:val="123B2F12"/>
    <w:rsid w:val="14076950"/>
    <w:rsid w:val="19D6378F"/>
    <w:rsid w:val="27851F92"/>
    <w:rsid w:val="28B62967"/>
    <w:rsid w:val="29F643C3"/>
    <w:rsid w:val="2B325E2C"/>
    <w:rsid w:val="37B9199D"/>
    <w:rsid w:val="3B337E5E"/>
    <w:rsid w:val="3FC563F2"/>
    <w:rsid w:val="444A7811"/>
    <w:rsid w:val="4D0A29E9"/>
    <w:rsid w:val="58A6616D"/>
    <w:rsid w:val="5A5262DA"/>
    <w:rsid w:val="5F12046A"/>
    <w:rsid w:val="60B258FA"/>
    <w:rsid w:val="6DF93B99"/>
    <w:rsid w:val="6FF45072"/>
    <w:rsid w:val="771256C3"/>
    <w:rsid w:val="780376F1"/>
    <w:rsid w:val="79D35A00"/>
    <w:rsid w:val="79E17356"/>
    <w:rsid w:val="7E430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jc w:val="center"/>
      <w:outlineLvl w:val="0"/>
    </w:pPr>
    <w:rPr>
      <w:b/>
      <w:bCs/>
      <w:kern w:val="44"/>
      <w:sz w:val="36"/>
      <w:szCs w:val="44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260" w:after="260" w:line="320" w:lineRule="exact"/>
      <w:outlineLvl w:val="1"/>
    </w:pPr>
    <w:rPr>
      <w:rFonts w:ascii="Arial" w:hAnsi="Arial" w:eastAsia="黑体"/>
      <w:b/>
      <w:sz w:val="28"/>
      <w:szCs w:val="32"/>
    </w:rPr>
  </w:style>
  <w:style w:type="paragraph" w:styleId="4">
    <w:name w:val="heading 3"/>
    <w:basedOn w:val="1"/>
    <w:next w:val="1"/>
    <w:qFormat/>
    <w:uiPriority w:val="0"/>
    <w:pPr>
      <w:keepNext/>
      <w:keepLines/>
      <w:spacing w:before="260" w:after="260" w:line="320" w:lineRule="exact"/>
      <w:outlineLvl w:val="2"/>
    </w:pPr>
    <w:rPr>
      <w:rFonts w:eastAsia="黑体"/>
      <w:b/>
      <w:bCs/>
      <w:sz w:val="24"/>
      <w:szCs w:val="32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alloon Text"/>
    <w:basedOn w:val="1"/>
    <w:link w:val="18"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6"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7">
    <w:name w:val="header"/>
    <w:basedOn w:val="1"/>
    <w:link w:val="124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semiHidden/>
    <w:unhideWhenUsed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0">
    <w:name w:val="Table Grid"/>
    <w:basedOn w:val="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Strong"/>
    <w:qFormat/>
    <w:uiPriority w:val="0"/>
    <w:rPr>
      <w:b/>
      <w:bCs/>
    </w:rPr>
  </w:style>
  <w:style w:type="character" w:styleId="13">
    <w:name w:val="page number"/>
    <w:basedOn w:val="11"/>
    <w:qFormat/>
    <w:uiPriority w:val="0"/>
  </w:style>
  <w:style w:type="character" w:styleId="14">
    <w:name w:val="FollowedHyperlink"/>
    <w:basedOn w:val="11"/>
    <w:semiHidden/>
    <w:unhideWhenUsed/>
    <w:qFormat/>
    <w:uiPriority w:val="99"/>
    <w:rPr>
      <w:color w:val="800080"/>
      <w:u w:val="single"/>
    </w:rPr>
  </w:style>
  <w:style w:type="character" w:styleId="15">
    <w:name w:val="Hyperlink"/>
    <w:basedOn w:val="11"/>
    <w:semiHidden/>
    <w:unhideWhenUsed/>
    <w:qFormat/>
    <w:uiPriority w:val="99"/>
    <w:rPr>
      <w:color w:val="0000FF"/>
      <w:u w:val="single"/>
    </w:rPr>
  </w:style>
  <w:style w:type="character" w:customStyle="1" w:styleId="16">
    <w:name w:val="页脚 字符"/>
    <w:link w:val="6"/>
    <w:qFormat/>
    <w:uiPriority w:val="99"/>
    <w:rPr>
      <w:sz w:val="18"/>
      <w:szCs w:val="18"/>
    </w:rPr>
  </w:style>
  <w:style w:type="character" w:customStyle="1" w:styleId="17">
    <w:name w:val="页脚 Char1"/>
    <w:basedOn w:val="11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8">
    <w:name w:val="批注框文本 字符"/>
    <w:basedOn w:val="11"/>
    <w:link w:val="5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styleId="19">
    <w:name w:val="List Paragraph"/>
    <w:basedOn w:val="1"/>
    <w:qFormat/>
    <w:uiPriority w:val="34"/>
    <w:pPr>
      <w:ind w:firstLine="420" w:firstLineChars="200"/>
    </w:pPr>
  </w:style>
  <w:style w:type="paragraph" w:customStyle="1" w:styleId="20">
    <w:name w:val="font0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21">
    <w:name w:val="font5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22">
    <w:name w:val="font6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23">
    <w:name w:val="font7"/>
    <w:basedOn w:val="1"/>
    <w:qFormat/>
    <w:uiPriority w:val="0"/>
    <w:pPr>
      <w:widowControl/>
      <w:spacing w:before="100" w:beforeAutospacing="1" w:after="100" w:afterAutospacing="1"/>
      <w:jc w:val="left"/>
    </w:pPr>
    <w:rPr>
      <w:kern w:val="0"/>
      <w:sz w:val="18"/>
      <w:szCs w:val="18"/>
    </w:rPr>
  </w:style>
  <w:style w:type="paragraph" w:customStyle="1" w:styleId="24">
    <w:name w:val="font8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color w:val="FF0000"/>
      <w:kern w:val="0"/>
      <w:sz w:val="18"/>
      <w:szCs w:val="18"/>
    </w:rPr>
  </w:style>
  <w:style w:type="paragraph" w:customStyle="1" w:styleId="25">
    <w:name w:val="font9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color w:val="FF0000"/>
      <w:kern w:val="0"/>
      <w:sz w:val="18"/>
      <w:szCs w:val="18"/>
    </w:rPr>
  </w:style>
  <w:style w:type="paragraph" w:customStyle="1" w:styleId="26">
    <w:name w:val="font10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27">
    <w:name w:val="font11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28">
    <w:name w:val="font12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29">
    <w:name w:val="font13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30">
    <w:name w:val="xl65"/>
    <w:basedOn w:val="1"/>
    <w:qFormat/>
    <w:uiPriority w:val="0"/>
    <w:pPr>
      <w:widowControl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31">
    <w:name w:val="xl66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32">
    <w:name w:val="xl67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33">
    <w:name w:val="xl68"/>
    <w:basedOn w:val="1"/>
    <w:qFormat/>
    <w:uiPriority w:val="0"/>
    <w:pPr>
      <w:widowControl/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34">
    <w:name w:val="xl69"/>
    <w:basedOn w:val="1"/>
    <w:qFormat/>
    <w:uiPriority w:val="0"/>
    <w:pPr>
      <w:widowControl/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4"/>
    </w:rPr>
  </w:style>
  <w:style w:type="paragraph" w:customStyle="1" w:styleId="35">
    <w:name w:val="xl70"/>
    <w:basedOn w:val="1"/>
    <w:qFormat/>
    <w:uiPriority w:val="0"/>
    <w:pPr>
      <w:widowControl/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36">
    <w:name w:val="xl71"/>
    <w:basedOn w:val="1"/>
    <w:qFormat/>
    <w:uiPriority w:val="0"/>
    <w:pPr>
      <w:widowControl/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kern w:val="0"/>
      <w:sz w:val="36"/>
      <w:szCs w:val="36"/>
    </w:rPr>
  </w:style>
  <w:style w:type="paragraph" w:customStyle="1" w:styleId="37">
    <w:name w:val="xl72"/>
    <w:basedOn w:val="1"/>
    <w:qFormat/>
    <w:uiPriority w:val="0"/>
    <w:pPr>
      <w:widowControl/>
      <w:pBdr>
        <w:bottom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0"/>
      <w:szCs w:val="20"/>
    </w:rPr>
  </w:style>
  <w:style w:type="paragraph" w:customStyle="1" w:styleId="38">
    <w:name w:val="xl73"/>
    <w:basedOn w:val="1"/>
    <w:qFormat/>
    <w:uiPriority w:val="0"/>
    <w:pPr>
      <w:widowControl/>
      <w:pBdr>
        <w:bottom w:val="single" w:color="auto" w:sz="4" w:space="0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0"/>
      <w:szCs w:val="20"/>
    </w:rPr>
  </w:style>
  <w:style w:type="paragraph" w:customStyle="1" w:styleId="39">
    <w:name w:val="xl74"/>
    <w:basedOn w:val="1"/>
    <w:qFormat/>
    <w:uiPriority w:val="0"/>
    <w:pPr>
      <w:widowControl/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40">
    <w:name w:val="xl75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41">
    <w:name w:val="xl76"/>
    <w:basedOn w:val="1"/>
    <w:qFormat/>
    <w:uiPriority w:val="0"/>
    <w:pPr>
      <w:widowControl/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42">
    <w:name w:val="xl77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43">
    <w:name w:val="xl78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44">
    <w:name w:val="xl79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45">
    <w:name w:val="xl80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46">
    <w:name w:val="xl81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47">
    <w:name w:val="xl82"/>
    <w:basedOn w:val="1"/>
    <w:qFormat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48">
    <w:name w:val="xl83"/>
    <w:basedOn w:val="1"/>
    <w:qFormat/>
    <w:uiPriority w:val="0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49">
    <w:name w:val="xl84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50">
    <w:name w:val="xl85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51">
    <w:name w:val="xl86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52">
    <w:name w:val="xl87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53">
    <w:name w:val="xl88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6"/>
      <w:szCs w:val="16"/>
    </w:rPr>
  </w:style>
  <w:style w:type="paragraph" w:customStyle="1" w:styleId="54">
    <w:name w:val="xl89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6"/>
      <w:szCs w:val="16"/>
    </w:rPr>
  </w:style>
  <w:style w:type="paragraph" w:customStyle="1" w:styleId="55">
    <w:name w:val="xl90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6"/>
      <w:szCs w:val="16"/>
    </w:rPr>
  </w:style>
  <w:style w:type="paragraph" w:customStyle="1" w:styleId="56">
    <w:name w:val="xl91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57">
    <w:name w:val="xl92"/>
    <w:basedOn w:val="1"/>
    <w:qFormat/>
    <w:uiPriority w:val="0"/>
    <w:pPr>
      <w:widowControl/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58">
    <w:name w:val="xl93"/>
    <w:basedOn w:val="1"/>
    <w:qFormat/>
    <w:uiPriority w:val="0"/>
    <w:pPr>
      <w:widowControl/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59">
    <w:name w:val="xl94"/>
    <w:basedOn w:val="1"/>
    <w:qFormat/>
    <w:uiPriority w:val="0"/>
    <w:pPr>
      <w:widowControl/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60">
    <w:name w:val="xl95"/>
    <w:basedOn w:val="1"/>
    <w:qFormat/>
    <w:uiPriority w:val="0"/>
    <w:pPr>
      <w:widowControl/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61">
    <w:name w:val="xl96"/>
    <w:basedOn w:val="1"/>
    <w:qFormat/>
    <w:uiPriority w:val="0"/>
    <w:pPr>
      <w:widowControl/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62">
    <w:name w:val="xl97"/>
    <w:basedOn w:val="1"/>
    <w:qFormat/>
    <w:uiPriority w:val="0"/>
    <w:pPr>
      <w:widowControl/>
      <w:pBdr>
        <w:top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63">
    <w:name w:val="xl98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0"/>
      <w:szCs w:val="20"/>
    </w:rPr>
  </w:style>
  <w:style w:type="paragraph" w:customStyle="1" w:styleId="64">
    <w:name w:val="xl99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D8E4BC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65">
    <w:name w:val="xl100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D8E4BC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66">
    <w:name w:val="xl101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D8E4BC"/>
      <w:spacing w:before="100" w:beforeAutospacing="1" w:after="100" w:afterAutospacing="1"/>
      <w:jc w:val="center"/>
      <w:textAlignment w:val="center"/>
    </w:pPr>
    <w:rPr>
      <w:rFonts w:ascii="宋体" w:hAnsi="宋体" w:cs="宋体"/>
      <w:color w:val="FF0000"/>
      <w:kern w:val="0"/>
      <w:sz w:val="18"/>
      <w:szCs w:val="18"/>
    </w:rPr>
  </w:style>
  <w:style w:type="paragraph" w:customStyle="1" w:styleId="67">
    <w:name w:val="xl102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E6B8B7"/>
      <w:spacing w:before="100" w:beforeAutospacing="1" w:after="100" w:afterAutospacing="1"/>
      <w:jc w:val="center"/>
      <w:textAlignment w:val="center"/>
    </w:pPr>
    <w:rPr>
      <w:rFonts w:ascii="宋体" w:hAnsi="宋体" w:cs="宋体"/>
      <w:color w:val="FF0000"/>
      <w:kern w:val="0"/>
      <w:sz w:val="18"/>
      <w:szCs w:val="18"/>
    </w:rPr>
  </w:style>
  <w:style w:type="paragraph" w:customStyle="1" w:styleId="68">
    <w:name w:val="xl103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E6B8B7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69">
    <w:name w:val="xl104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E6B8B7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70">
    <w:name w:val="xl105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E6B8B7"/>
      <w:spacing w:before="100" w:beforeAutospacing="1" w:after="100" w:afterAutospacing="1"/>
      <w:jc w:val="center"/>
      <w:textAlignment w:val="center"/>
    </w:pPr>
    <w:rPr>
      <w:rFonts w:ascii="宋体" w:hAnsi="宋体" w:cs="宋体"/>
      <w:color w:val="FF0000"/>
      <w:kern w:val="0"/>
      <w:sz w:val="18"/>
      <w:szCs w:val="18"/>
    </w:rPr>
  </w:style>
  <w:style w:type="paragraph" w:customStyle="1" w:styleId="71">
    <w:name w:val="xl106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E6B8B7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72">
    <w:name w:val="xl107"/>
    <w:basedOn w:val="1"/>
    <w:qFormat/>
    <w:uiPriority w:val="0"/>
    <w:pPr>
      <w:widowControl/>
      <w:shd w:val="clear" w:color="000000" w:fill="D8E4BC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73">
    <w:name w:val="xl108"/>
    <w:basedOn w:val="1"/>
    <w:qFormat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hd w:val="clear" w:color="000000" w:fill="D8E4BC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74">
    <w:name w:val="xl109"/>
    <w:basedOn w:val="1"/>
    <w:qFormat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hd w:val="clear" w:color="000000" w:fill="D8E4BC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75">
    <w:name w:val="xl110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D8E4BC"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76">
    <w:name w:val="xl111"/>
    <w:basedOn w:val="1"/>
    <w:qFormat/>
    <w:uiPriority w:val="0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D8E4BC"/>
      <w:spacing w:before="100" w:beforeAutospacing="1" w:after="100" w:afterAutospacing="1"/>
      <w:jc w:val="center"/>
      <w:textAlignment w:val="center"/>
    </w:pPr>
    <w:rPr>
      <w:rFonts w:ascii="宋体" w:hAnsi="宋体" w:cs="宋体"/>
      <w:color w:val="FF0000"/>
      <w:kern w:val="0"/>
      <w:sz w:val="18"/>
      <w:szCs w:val="18"/>
    </w:rPr>
  </w:style>
  <w:style w:type="paragraph" w:customStyle="1" w:styleId="77">
    <w:name w:val="xl112"/>
    <w:basedOn w:val="1"/>
    <w:qFormat/>
    <w:uiPriority w:val="0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D8E4BC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78">
    <w:name w:val="xl113"/>
    <w:basedOn w:val="1"/>
    <w:qFormat/>
    <w:uiPriority w:val="0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D8E4BC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79">
    <w:name w:val="xl114"/>
    <w:basedOn w:val="1"/>
    <w:qFormat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hd w:val="clear" w:color="000000" w:fill="E6B8B7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80">
    <w:name w:val="xl115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E6B8B7"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81">
    <w:name w:val="xl116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82">
    <w:name w:val="xl117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83">
    <w:name w:val="xl118"/>
    <w:basedOn w:val="1"/>
    <w:qFormat/>
    <w:uiPriority w:val="0"/>
    <w:pPr>
      <w:widowControl/>
      <w:pBdr>
        <w:left w:val="single" w:color="auto" w:sz="4" w:space="0"/>
        <w:right w:val="single" w:color="auto" w:sz="4" w:space="0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84">
    <w:name w:val="xl119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85">
    <w:name w:val="xl120"/>
    <w:basedOn w:val="1"/>
    <w:qFormat/>
    <w:uiPriority w:val="0"/>
    <w:pPr>
      <w:widowControl/>
      <w:shd w:val="clear" w:color="000000" w:fill="FFFF00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86">
    <w:name w:val="xl121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C5D9F1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87">
    <w:name w:val="xl122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C5D9F1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88">
    <w:name w:val="xl123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E6B8B7"/>
      <w:spacing w:before="100" w:beforeAutospacing="1" w:after="100" w:afterAutospacing="1"/>
      <w:jc w:val="center"/>
      <w:textAlignment w:val="center"/>
    </w:pPr>
    <w:rPr>
      <w:rFonts w:ascii="宋体" w:hAnsi="宋体" w:cs="宋体"/>
      <w:color w:val="0000FF"/>
      <w:kern w:val="0"/>
      <w:sz w:val="18"/>
      <w:szCs w:val="18"/>
    </w:rPr>
  </w:style>
  <w:style w:type="paragraph" w:customStyle="1" w:styleId="89">
    <w:name w:val="xl124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90">
    <w:name w:val="xl125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E6B8B7"/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91">
    <w:name w:val="xl126"/>
    <w:basedOn w:val="1"/>
    <w:qFormat/>
    <w:uiPriority w:val="0"/>
    <w:pPr>
      <w:widowControl/>
      <w:shd w:val="clear" w:color="000000" w:fill="C5D9F1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92">
    <w:name w:val="xl127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C5D9F1"/>
      <w:spacing w:before="100" w:beforeAutospacing="1" w:after="100" w:afterAutospacing="1"/>
      <w:jc w:val="center"/>
      <w:textAlignment w:val="center"/>
    </w:pPr>
    <w:rPr>
      <w:rFonts w:ascii="宋体" w:hAnsi="宋体" w:cs="宋体"/>
      <w:color w:val="FF0000"/>
      <w:kern w:val="0"/>
      <w:sz w:val="18"/>
      <w:szCs w:val="18"/>
    </w:rPr>
  </w:style>
  <w:style w:type="paragraph" w:customStyle="1" w:styleId="93">
    <w:name w:val="xl128"/>
    <w:basedOn w:val="1"/>
    <w:qFormat/>
    <w:uiPriority w:val="0"/>
    <w:pPr>
      <w:widowControl/>
      <w:shd w:val="clear" w:color="000000" w:fill="C5D9F1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94">
    <w:name w:val="xl129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C5D9F1"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95">
    <w:name w:val="xl130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C5D9F1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96">
    <w:name w:val="xl131"/>
    <w:basedOn w:val="1"/>
    <w:qFormat/>
    <w:uiPriority w:val="0"/>
    <w:pPr>
      <w:widowControl/>
      <w:shd w:val="clear" w:color="000000" w:fill="C5D9F1"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97">
    <w:name w:val="xl132"/>
    <w:basedOn w:val="1"/>
    <w:qFormat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98">
    <w:name w:val="xl133"/>
    <w:basedOn w:val="1"/>
    <w:qFormat/>
    <w:uiPriority w:val="0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99">
    <w:name w:val="xl134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color w:val="000000"/>
      <w:kern w:val="0"/>
      <w:sz w:val="18"/>
      <w:szCs w:val="18"/>
    </w:rPr>
  </w:style>
  <w:style w:type="paragraph" w:customStyle="1" w:styleId="100">
    <w:name w:val="xl135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101">
    <w:name w:val="xl136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color w:val="F2DCDB"/>
      <w:kern w:val="0"/>
      <w:sz w:val="18"/>
      <w:szCs w:val="18"/>
    </w:rPr>
  </w:style>
  <w:style w:type="paragraph" w:customStyle="1" w:styleId="102">
    <w:name w:val="xl137"/>
    <w:basedOn w:val="1"/>
    <w:qFormat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103">
    <w:name w:val="xl138"/>
    <w:basedOn w:val="1"/>
    <w:qFormat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104">
    <w:name w:val="xl139"/>
    <w:basedOn w:val="1"/>
    <w:qFormat/>
    <w:uiPriority w:val="0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105">
    <w:name w:val="xl140"/>
    <w:basedOn w:val="1"/>
    <w:qFormat/>
    <w:uiPriority w:val="0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106">
    <w:name w:val="xl141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107">
    <w:name w:val="xl142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108">
    <w:name w:val="xl143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D8E4BC"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109">
    <w:name w:val="xl144"/>
    <w:basedOn w:val="1"/>
    <w:qFormat/>
    <w:uiPriority w:val="0"/>
    <w:pPr>
      <w:widowControl/>
      <w:pBdr>
        <w:left w:val="single" w:color="auto" w:sz="4" w:space="0"/>
        <w:right w:val="single" w:color="auto" w:sz="4" w:space="0"/>
      </w:pBdr>
      <w:shd w:val="clear" w:color="000000" w:fill="E6B8B7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110">
    <w:name w:val="xl145"/>
    <w:basedOn w:val="1"/>
    <w:qFormat/>
    <w:uiPriority w:val="0"/>
    <w:pPr>
      <w:widowControl/>
      <w:pBdr>
        <w:left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111">
    <w:name w:val="xl146"/>
    <w:basedOn w:val="1"/>
    <w:qFormat/>
    <w:uiPriority w:val="0"/>
    <w:pPr>
      <w:widowControl/>
      <w:pBdr>
        <w:left w:val="single" w:color="auto" w:sz="4" w:space="0"/>
        <w:right w:val="single" w:color="auto" w:sz="4" w:space="0"/>
      </w:pBdr>
      <w:shd w:val="clear" w:color="000000" w:fill="D8E4BC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112">
    <w:name w:val="xl147"/>
    <w:basedOn w:val="1"/>
    <w:qFormat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hd w:val="clear" w:color="000000" w:fill="C5D9F1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113">
    <w:name w:val="xl148"/>
    <w:basedOn w:val="1"/>
    <w:qFormat/>
    <w:uiPriority w:val="0"/>
    <w:pPr>
      <w:widowControl/>
      <w:pBdr>
        <w:left w:val="single" w:color="auto" w:sz="4" w:space="0"/>
        <w:right w:val="single" w:color="auto" w:sz="4" w:space="0"/>
      </w:pBdr>
      <w:shd w:val="clear" w:color="000000" w:fill="C5D9F1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114">
    <w:name w:val="xl149"/>
    <w:basedOn w:val="1"/>
    <w:qFormat/>
    <w:uiPriority w:val="0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C5D9F1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115">
    <w:name w:val="xl150"/>
    <w:basedOn w:val="1"/>
    <w:qFormat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hd w:val="clear" w:color="000000" w:fill="E6B8B7"/>
      <w:spacing w:before="100" w:beforeAutospacing="1" w:after="100" w:afterAutospacing="1"/>
      <w:jc w:val="center"/>
      <w:textAlignment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116">
    <w:name w:val="xl151"/>
    <w:basedOn w:val="1"/>
    <w:qFormat/>
    <w:uiPriority w:val="0"/>
    <w:pPr>
      <w:widowControl/>
      <w:pBdr>
        <w:left w:val="single" w:color="auto" w:sz="4" w:space="0"/>
        <w:right w:val="single" w:color="auto" w:sz="4" w:space="0"/>
      </w:pBdr>
      <w:shd w:val="clear" w:color="000000" w:fill="E6B8B7"/>
      <w:spacing w:before="100" w:beforeAutospacing="1" w:after="100" w:afterAutospacing="1"/>
      <w:jc w:val="center"/>
      <w:textAlignment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117">
    <w:name w:val="xl152"/>
    <w:basedOn w:val="1"/>
    <w:qFormat/>
    <w:uiPriority w:val="0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E6B8B7"/>
      <w:spacing w:before="100" w:beforeAutospacing="1" w:after="100" w:afterAutospacing="1"/>
      <w:jc w:val="center"/>
      <w:textAlignment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118">
    <w:name w:val="xl153"/>
    <w:basedOn w:val="1"/>
    <w:qFormat/>
    <w:uiPriority w:val="0"/>
    <w:pPr>
      <w:widowControl/>
      <w:pBdr>
        <w:left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119">
    <w:name w:val="xl154"/>
    <w:basedOn w:val="1"/>
    <w:qFormat/>
    <w:uiPriority w:val="0"/>
    <w:pPr>
      <w:widowControl/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120">
    <w:name w:val="xl155"/>
    <w:basedOn w:val="1"/>
    <w:qFormat/>
    <w:uiPriority w:val="0"/>
    <w:pPr>
      <w:widowControl/>
      <w:pBdr>
        <w:bottom w:val="single" w:color="auto" w:sz="4" w:space="0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121">
    <w:name w:val="xl156"/>
    <w:basedOn w:val="1"/>
    <w:qFormat/>
    <w:uiPriority w:val="0"/>
    <w:pPr>
      <w:widowControl/>
      <w:pBdr>
        <w:top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122">
    <w:name w:val="xl157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123">
    <w:name w:val="xl158"/>
    <w:basedOn w:val="1"/>
    <w:qFormat/>
    <w:uiPriority w:val="0"/>
    <w:pPr>
      <w:widowControl/>
      <w:pBdr>
        <w:top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character" w:customStyle="1" w:styleId="124">
    <w:name w:val="页眉 字符"/>
    <w:basedOn w:val="11"/>
    <w:link w:val="7"/>
    <w:qFormat/>
    <w:uiPriority w:val="99"/>
    <w:rPr>
      <w:rFonts w:ascii="Times New Roman" w:hAnsi="Times New Roman" w:eastAsia="宋体" w:cs="Times New Roman"/>
      <w:sz w:val="18"/>
      <w:szCs w:val="18"/>
    </w:rPr>
  </w:style>
  <w:style w:type="table" w:customStyle="1" w:styleId="125">
    <w:name w:val="Grid Table Light"/>
    <w:basedOn w:val="9"/>
    <w:qFormat/>
    <w:uiPriority w:val="40"/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png"/><Relationship Id="rId8" Type="http://schemas.openxmlformats.org/officeDocument/2006/relationships/image" Target="media/image2.png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1.xml"/><Relationship Id="rId12" Type="http://schemas.openxmlformats.org/officeDocument/2006/relationships/numbering" Target="numbering.xml"/><Relationship Id="rId11" Type="http://schemas.openxmlformats.org/officeDocument/2006/relationships/image" Target="media/image5.png"/><Relationship Id="rId10" Type="http://schemas.openxmlformats.org/officeDocument/2006/relationships/image" Target="media/image4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67C793-0946-4463-920E-C583C0C7D24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shenduxitong</Company>
  <Pages>17</Pages>
  <Words>7619</Words>
  <Characters>7755</Characters>
  <Lines>35</Lines>
  <Paragraphs>9</Paragraphs>
  <TotalTime>16</TotalTime>
  <ScaleCrop>false</ScaleCrop>
  <LinksUpToDate>false</LinksUpToDate>
  <CharactersWithSpaces>7910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2022-09-23T02:04:00Z</dcterms:created>
  <dc:creator>Windows 用户</dc:creator>
  <cp:lastModifiedBy>WPS_1453186955</cp:lastModifiedBy>
  <dcterms:modified xsi:type="dcterms:W3CDTF">2025-11-21T04:42:27Z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eyJoZGlkIjoiYTQ0ZTY3OTBiZWI2MzA2OTllZWVmZTk0NDk1MWFjMWYiLCJ1c2VySWQiOiIyMDQ0NjUyMzYifQ==</vt:lpwstr>
  </property>
  <property fmtid="{D5CDD505-2E9C-101B-9397-08002B2CF9AE}" pid="3" name="KSOProductBuildVer">
    <vt:lpwstr>2052-12.1.0.23542</vt:lpwstr>
  </property>
  <property fmtid="{D5CDD505-2E9C-101B-9397-08002B2CF9AE}" pid="4" name="ICV">
    <vt:lpwstr>CCEAF6C6799E4E76BE339519DBE356E5_12</vt:lpwstr>
  </property>
</Properties>
</file>