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  <w:lang w:val="en-US" w:eastAsia="zh-CN"/>
        </w:rPr>
        <w:t>市场调查与统计分析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default" w:ascii="宋体" w:hAnsi="宋体" w:eastAsia="宋体"/>
          <w:sz w:val="32"/>
          <w:u w:val="single"/>
          <w:lang w:val="en-US" w:eastAsia="zh-CN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理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>市场调查与统计分析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default" w:ascii="宋体" w:hAnsi="宋体" w:eastAsia="宋体"/>
          <w:sz w:val="32"/>
          <w:u w:val="single"/>
          <w:lang w:val="en-US" w:eastAsia="zh-CN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default" w:ascii="宋体" w:hAnsi="宋体" w:eastAsia="宋体"/>
          <w:sz w:val="32"/>
          <w:lang w:val="en-US" w:eastAsia="zh-CN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曾春燕</w:t>
      </w:r>
      <w:r>
        <w:rPr>
          <w:rFonts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  <w:lang w:val="en-US" w:eastAsia="zh-CN"/>
        </w:rPr>
        <w:t>罗庆仙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3615A9BA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</w:t>
      </w:r>
      <w:r>
        <w:rPr>
          <w:rFonts w:hint="eastAsia" w:ascii="黑体" w:hAnsi="黑体" w:eastAsia="黑体"/>
          <w:b/>
          <w:color w:val="auto"/>
          <w:lang w:val="en-US" w:eastAsia="zh-CN"/>
        </w:rPr>
        <w:t>市场调查与统计分析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0CA05B58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6ACBE25E">
      <w:pPr>
        <w:rPr>
          <w:rFonts w:hint="eastAsia"/>
        </w:rPr>
      </w:pPr>
    </w:p>
    <w:p w14:paraId="343742BE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5AB5F09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市场调查与统计分析（530403）</w:t>
      </w:r>
    </w:p>
    <w:p w14:paraId="245FAD1F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0581566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3"/>
          <w:rFonts w:hint="eastAsia" w:ascii="宋体" w:hAnsi="宋体"/>
          <w:szCs w:val="21"/>
        </w:rPr>
      </w:pPr>
      <w:r>
        <w:rPr>
          <w:rFonts w:hint="eastAsia"/>
        </w:rPr>
        <w:t>普通高级中学毕业、中等职业学校毕业或具备同等学力</w:t>
      </w:r>
    </w:p>
    <w:p w14:paraId="4DDB921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B8067C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</w:rPr>
        <w:t>三年</w:t>
      </w:r>
    </w:p>
    <w:p w14:paraId="081B0F7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112C5884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tbl>
      <w:tblPr>
        <w:tblStyle w:val="10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215"/>
        <w:gridCol w:w="1080"/>
        <w:gridCol w:w="2084"/>
        <w:gridCol w:w="2110"/>
        <w:gridCol w:w="2087"/>
      </w:tblGrid>
      <w:tr w14:paraId="1EADF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F4E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所属专业大类</w:t>
            </w:r>
          </w:p>
          <w:p w14:paraId="5C363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  <w:t>及代码</w:t>
            </w:r>
          </w:p>
        </w:tc>
        <w:tc>
          <w:tcPr>
            <w:tcW w:w="121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0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所属专业类</w:t>
            </w:r>
          </w:p>
          <w:p w14:paraId="35CE4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及代码</w:t>
            </w:r>
          </w:p>
        </w:tc>
        <w:tc>
          <w:tcPr>
            <w:tcW w:w="10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E2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对应行业</w:t>
            </w:r>
          </w:p>
        </w:tc>
        <w:tc>
          <w:tcPr>
            <w:tcW w:w="20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21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主要职业类别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05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主要岗位类别</w:t>
            </w:r>
          </w:p>
          <w:p w14:paraId="43852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15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职业资格（职业技术等级）证书举例</w:t>
            </w:r>
          </w:p>
        </w:tc>
      </w:tr>
      <w:tr w14:paraId="1DA5B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13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B567560">
            <w:pPr>
              <w:spacing w:line="400" w:lineRule="exact"/>
              <w:rPr>
                <w:rFonts w:hint="eastAsia" w:ascii="宋体" w:hAnsi="宋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>财经商贸大类（53）</w:t>
            </w:r>
          </w:p>
        </w:tc>
        <w:tc>
          <w:tcPr>
            <w:tcW w:w="1215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3225A50">
            <w:pPr>
              <w:spacing w:line="400" w:lineRule="exact"/>
              <w:rPr>
                <w:rFonts w:hint="eastAsia" w:ascii="宋体" w:hAnsi="宋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>统计类（5304）</w:t>
            </w:r>
          </w:p>
        </w:tc>
        <w:tc>
          <w:tcPr>
            <w:tcW w:w="10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716E44D">
            <w:pPr>
              <w:spacing w:line="400" w:lineRule="exact"/>
              <w:rPr>
                <w:rFonts w:hint="eastAsia" w:ascii="宋体" w:hAnsi="宋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>咨询与调查（L72）</w:t>
            </w:r>
          </w:p>
        </w:tc>
        <w:tc>
          <w:tcPr>
            <w:tcW w:w="2084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68E5F1E">
            <w:pPr>
              <w:spacing w:line="400" w:lineRule="exact"/>
              <w:jc w:val="left"/>
              <w:rPr>
                <w:rFonts w:hint="eastAsia" w:ascii="PingFangSC-Regular" w:hAnsi="PingFangSC-Regular"/>
                <w:b w:val="0"/>
                <w:bCs/>
                <w:color w:val="auto"/>
                <w:spacing w:val="8"/>
                <w:shd w:val="clear" w:color="auto" w:fill="FFFFFF"/>
              </w:rPr>
            </w:pPr>
            <w:r>
              <w:rPr>
                <w:rFonts w:hint="eastAsia" w:ascii="PingFangSC-Regular" w:hAnsi="PingFangSC-Regular"/>
                <w:b w:val="0"/>
                <w:bCs/>
                <w:color w:val="auto"/>
                <w:spacing w:val="8"/>
                <w:shd w:val="clear" w:color="auto" w:fill="FFFFFF"/>
              </w:rPr>
              <w:t>统计专业人员（2-06-02-00）、统计调查员（3-01-01-03）、</w:t>
            </w:r>
          </w:p>
          <w:p w14:paraId="34411DF6">
            <w:pPr>
              <w:spacing w:line="400" w:lineRule="exact"/>
              <w:jc w:val="left"/>
              <w:rPr>
                <w:rFonts w:hint="eastAsia" w:ascii="宋体" w:hAnsi="宋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PingFangSC-Regular" w:hAnsi="PingFangSC-Regular"/>
                <w:b w:val="0"/>
                <w:bCs/>
                <w:color w:val="auto"/>
                <w:spacing w:val="8"/>
                <w:shd w:val="clear" w:color="auto" w:fill="FFFFFF"/>
              </w:rPr>
              <w:t>商务数据分析师S（4-07-02-05）、营销员（4-01-02-01）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12744DA">
            <w:pPr>
              <w:spacing w:line="400" w:lineRule="exact"/>
              <w:rPr>
                <w:rFonts w:hint="eastAsia" w:ascii="宋体" w:hAnsi="宋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>市场调查员、项目执行员、督导、数据分析助理……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37BD269">
            <w:pPr>
              <w:spacing w:line="400" w:lineRule="exact"/>
              <w:rPr>
                <w:rFonts w:hint="eastAsia" w:ascii="宋体" w:hAnsi="宋体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>统计专业技术资格、电子商务数据分析、数据采集……</w:t>
            </w:r>
          </w:p>
        </w:tc>
      </w:tr>
    </w:tbl>
    <w:p w14:paraId="41E2D93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职业岗位群和核心能力分析</w:t>
      </w:r>
    </w:p>
    <w:tbl>
      <w:tblPr>
        <w:tblStyle w:val="126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239"/>
        <w:gridCol w:w="2595"/>
        <w:gridCol w:w="1600"/>
        <w:gridCol w:w="1703"/>
      </w:tblGrid>
      <w:tr w14:paraId="25F18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3" w:type="dxa"/>
            <w:shd w:val="clear" w:color="auto" w:fill="auto"/>
            <w:vAlign w:val="center"/>
          </w:tcPr>
          <w:p w14:paraId="36B52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5DED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岗位能力要求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07506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岗位职责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3A48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8F2C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综合开设课程</w:t>
            </w:r>
          </w:p>
        </w:tc>
      </w:tr>
      <w:tr w14:paraId="2AEB5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3E99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市场调查员/项目执行员</w:t>
            </w:r>
          </w:p>
        </w:tc>
        <w:tc>
          <w:tcPr>
            <w:tcW w:w="3239" w:type="dxa"/>
            <w:shd w:val="clear" w:color="auto" w:fill="auto"/>
          </w:tcPr>
          <w:p w14:paraId="2B98C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掌握市场调查方案设计的基本框架和方法。</w:t>
            </w:r>
          </w:p>
          <w:p w14:paraId="22753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能够根据项目需求选择合适的调查方法。</w:t>
            </w:r>
          </w:p>
          <w:p w14:paraId="4C540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具备实地调查、访问和数据采集的能力。</w:t>
            </w:r>
          </w:p>
          <w:p w14:paraId="0F9B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具有良好的沟通技巧和团队合作精神。</w:t>
            </w:r>
          </w:p>
        </w:tc>
        <w:tc>
          <w:tcPr>
            <w:tcW w:w="2595" w:type="dxa"/>
            <w:shd w:val="clear" w:color="auto" w:fill="auto"/>
          </w:tcPr>
          <w:p w14:paraId="32D32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参与或协助设计调查方案和问卷。</w:t>
            </w:r>
          </w:p>
          <w:p w14:paraId="66E54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执行实地调查，包括街头访问、电话调查、网络调查等。</w:t>
            </w:r>
          </w:p>
          <w:p w14:paraId="6C612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按要求收集和初步整理调查数据。</w:t>
            </w:r>
          </w:p>
          <w:p w14:paraId="5A5C4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管理调查物料，记录调查过程。</w:t>
            </w:r>
          </w:p>
        </w:tc>
        <w:tc>
          <w:tcPr>
            <w:tcW w:w="1600" w:type="dxa"/>
            <w:shd w:val="clear" w:color="auto" w:fill="auto"/>
          </w:tcPr>
          <w:p w14:paraId="1BDAD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市场调查与预测</w:t>
            </w:r>
          </w:p>
          <w:p w14:paraId="204C8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调查方案与问卷设计</w:t>
            </w:r>
          </w:p>
          <w:p w14:paraId="0F6C4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消费者心理学基础</w:t>
            </w:r>
          </w:p>
          <w:p w14:paraId="21389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市场调查项目实施与管理</w:t>
            </w:r>
          </w:p>
        </w:tc>
        <w:tc>
          <w:tcPr>
            <w:tcW w:w="1703" w:type="dxa"/>
            <w:shd w:val="clear" w:color="auto" w:fill="auto"/>
          </w:tcPr>
          <w:p w14:paraId="095D9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市场调查项目实施与管理（综合实训）</w:t>
            </w:r>
          </w:p>
          <w:p w14:paraId="54A0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认识实习</w:t>
            </w:r>
          </w:p>
          <w:p w14:paraId="14195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岗位实习</w:t>
            </w:r>
          </w:p>
        </w:tc>
      </w:tr>
      <w:tr w14:paraId="13E21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5B318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督导</w:t>
            </w:r>
          </w:p>
        </w:tc>
        <w:tc>
          <w:tcPr>
            <w:tcW w:w="3239" w:type="dxa"/>
            <w:shd w:val="clear" w:color="auto" w:fill="auto"/>
          </w:tcPr>
          <w:p w14:paraId="50FE5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掌握调查项目执行流程和管理方法。</w:t>
            </w:r>
          </w:p>
          <w:p w14:paraId="6CE61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具备培训、监督和管理访问员的能力。</w:t>
            </w:r>
          </w:p>
          <w:p w14:paraId="786F2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能够监控调查质量，进行问卷复核。</w:t>
            </w:r>
          </w:p>
          <w:p w14:paraId="29700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具备解决调查现场突发问题的能力。</w:t>
            </w:r>
          </w:p>
        </w:tc>
        <w:tc>
          <w:tcPr>
            <w:tcW w:w="2595" w:type="dxa"/>
            <w:shd w:val="clear" w:color="auto" w:fill="auto"/>
          </w:tcPr>
          <w:p w14:paraId="5CB50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负责访问员的招募、培训和工作分配。</w:t>
            </w:r>
          </w:p>
          <w:p w14:paraId="5D581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对调查过程进行现场监督和质量控制。</w:t>
            </w:r>
          </w:p>
          <w:p w14:paraId="4E842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审核提交的问卷，确保数据真实有效。</w:t>
            </w:r>
          </w:p>
          <w:p w14:paraId="0D110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向项目经理汇报调查进度和质量情况。</w:t>
            </w:r>
          </w:p>
        </w:tc>
        <w:tc>
          <w:tcPr>
            <w:tcW w:w="1600" w:type="dxa"/>
            <w:shd w:val="clear" w:color="auto" w:fill="auto"/>
          </w:tcPr>
          <w:p w14:paraId="0A731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市场调查项目实施与管理</w:t>
            </w:r>
          </w:p>
          <w:p w14:paraId="24546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消费者心理学基础</w:t>
            </w:r>
          </w:p>
        </w:tc>
        <w:tc>
          <w:tcPr>
            <w:tcW w:w="1703" w:type="dxa"/>
            <w:shd w:val="clear" w:color="auto" w:fill="auto"/>
          </w:tcPr>
          <w:p w14:paraId="46D1E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市场调查项目实施与管理（综合实训）</w:t>
            </w:r>
          </w:p>
          <w:p w14:paraId="15ADE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演讲与口才（专业拓展课）</w:t>
            </w:r>
          </w:p>
          <w:p w14:paraId="2CA84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岗位实习</w:t>
            </w:r>
          </w:p>
        </w:tc>
      </w:tr>
      <w:tr w14:paraId="365B2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60F78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数据分析助理</w:t>
            </w:r>
          </w:p>
        </w:tc>
        <w:tc>
          <w:tcPr>
            <w:tcW w:w="3239" w:type="dxa"/>
            <w:shd w:val="clear" w:color="auto" w:fill="auto"/>
          </w:tcPr>
          <w:p w14:paraId="6D218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掌握数据清洗、整理、编码的基本方法。</w:t>
            </w:r>
          </w:p>
          <w:p w14:paraId="44DDE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能够使用SPSS、Python等工具进行数据描述性统计、图表制作。</w:t>
            </w:r>
          </w:p>
          <w:p w14:paraId="4A7D9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具备基本的数据分析能力，如相关分析、回归分析等。</w:t>
            </w:r>
          </w:p>
          <w:p w14:paraId="30522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能够准确解读数据结果。</w:t>
            </w:r>
          </w:p>
        </w:tc>
        <w:tc>
          <w:tcPr>
            <w:tcW w:w="2595" w:type="dxa"/>
            <w:shd w:val="clear" w:color="auto" w:fill="auto"/>
          </w:tcPr>
          <w:p w14:paraId="5625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对回收的数据进行清洗、编码和录入。</w:t>
            </w:r>
          </w:p>
          <w:p w14:paraId="1CA5B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使用软件进行数据的基本处理和可视化。</w:t>
            </w:r>
          </w:p>
          <w:p w14:paraId="0E25E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在指导下完成基础的统计分析任务。</w:t>
            </w:r>
          </w:p>
          <w:p w14:paraId="25B22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协助撰写数据分析报告的初稿。</w:t>
            </w:r>
          </w:p>
        </w:tc>
        <w:tc>
          <w:tcPr>
            <w:tcW w:w="1600" w:type="dxa"/>
            <w:shd w:val="clear" w:color="auto" w:fill="auto"/>
          </w:tcPr>
          <w:p w14:paraId="672D6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统计分析软件应用</w:t>
            </w:r>
          </w:p>
          <w:p w14:paraId="4890E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Python数据分析</w:t>
            </w:r>
          </w:p>
          <w:p w14:paraId="033C3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办公软件数据处理</w:t>
            </w:r>
          </w:p>
        </w:tc>
        <w:tc>
          <w:tcPr>
            <w:tcW w:w="1703" w:type="dxa"/>
            <w:shd w:val="clear" w:color="auto" w:fill="auto"/>
          </w:tcPr>
          <w:p w14:paraId="07540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Python数据分析</w:t>
            </w:r>
          </w:p>
          <w:p w14:paraId="24185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数据可视化（专业拓展课）</w:t>
            </w:r>
          </w:p>
          <w:p w14:paraId="18550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概率论与数理统计基础（专业拓展课）</w:t>
            </w:r>
          </w:p>
        </w:tc>
      </w:tr>
      <w:tr w14:paraId="05C55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</w:tcPr>
          <w:p w14:paraId="0DE64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市场咨询助理</w:t>
            </w:r>
          </w:p>
        </w:tc>
        <w:tc>
          <w:tcPr>
            <w:tcW w:w="3239" w:type="dxa"/>
            <w:shd w:val="clear" w:color="auto" w:fill="auto"/>
          </w:tcPr>
          <w:p w14:paraId="27E8D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掌握调查分析报告的结构和撰写技巧。</w:t>
            </w:r>
          </w:p>
          <w:p w14:paraId="1E03D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能够将数据分析结果转化为业务洞察。</w:t>
            </w:r>
          </w:p>
          <w:p w14:paraId="23E1D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具备一定的数据预测和挖掘能力。</w:t>
            </w:r>
          </w:p>
          <w:p w14:paraId="6B8E1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具有良好的书面表达和汇报能力。</w:t>
            </w:r>
          </w:p>
        </w:tc>
        <w:tc>
          <w:tcPr>
            <w:tcW w:w="2595" w:type="dxa"/>
            <w:shd w:val="clear" w:color="auto" w:fill="auto"/>
          </w:tcPr>
          <w:p w14:paraId="0C4F5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1. 参与撰写调查分析报告，负责部分章节或图表制作。</w:t>
            </w:r>
          </w:p>
          <w:p w14:paraId="15185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2. 协助准备调查报告的汇报材料（如PPT）。</w:t>
            </w:r>
          </w:p>
          <w:p w14:paraId="4CA24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3. 在指导下，为企业提供基础的信息咨询服务。</w:t>
            </w:r>
          </w:p>
          <w:p w14:paraId="2EED0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 跟踪企业业务数据，进行初步的预测分析。</w:t>
            </w:r>
          </w:p>
        </w:tc>
        <w:tc>
          <w:tcPr>
            <w:tcW w:w="1600" w:type="dxa"/>
            <w:shd w:val="clear" w:color="auto" w:fill="auto"/>
          </w:tcPr>
          <w:p w14:paraId="6C2C3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调查报告写作</w:t>
            </w:r>
          </w:p>
          <w:p w14:paraId="1E9E0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市场调查与预测（预测部分）</w:t>
            </w:r>
          </w:p>
          <w:p w14:paraId="0740E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Python数据分析（挖掘部分）</w:t>
            </w:r>
          </w:p>
        </w:tc>
        <w:tc>
          <w:tcPr>
            <w:tcW w:w="1703" w:type="dxa"/>
            <w:shd w:val="clear" w:color="auto" w:fill="auto"/>
          </w:tcPr>
          <w:p w14:paraId="37DE6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调查报告写作（综合实训）</w:t>
            </w:r>
          </w:p>
          <w:p w14:paraId="3ED9B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毕业设计</w:t>
            </w:r>
          </w:p>
          <w:p w14:paraId="3DA42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预测与决策（专业拓展课）</w:t>
            </w:r>
          </w:p>
          <w:p w14:paraId="53D6D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岗位实习</w:t>
            </w:r>
          </w:p>
        </w:tc>
      </w:tr>
    </w:tbl>
    <w:p w14:paraId="2B388CF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 w14:paraId="2CF2F29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知识和技术技能，具备职业综合素质和行动能力，面向咨询与调查行业的市场调查、信息咨询岗位（群），能够从事调查方案设计、调查问卷设计，资料和数据收集，数据清洗、整理、分析，撰写调查分析报告，提供市场咨询等工作的高技能人才。</w:t>
      </w:r>
    </w:p>
    <w:p w14:paraId="2D44658C">
      <w:pPr>
        <w:spacing w:line="360" w:lineRule="auto"/>
        <w:rPr>
          <w:rFonts w:hint="eastAsia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六、</w:t>
      </w:r>
      <w:r>
        <w:rPr>
          <w:rStyle w:val="13"/>
          <w:rFonts w:hint="eastAsia" w:ascii="黑体" w:hAnsi="黑体" w:eastAsia="黑体" w:cs="黑体"/>
          <w:sz w:val="28"/>
          <w:szCs w:val="28"/>
        </w:rPr>
        <w:t>培养规格</w:t>
      </w:r>
    </w:p>
    <w:p w14:paraId="7CEE562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（一）素质</w:t>
      </w:r>
    </w:p>
    <w:p w14:paraId="1692308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思想政治素质：</w:t>
      </w:r>
      <w:r>
        <w:rPr>
          <w:rFonts w:hint="default"/>
        </w:rPr>
        <w:t>坚定拥护中国共产党领导和中国特色社会主义制度，掌握马列主义、毛泽东思想、邓小平理论、“三个代表”重要思想、习近平新时代中国特色社会主义思想的基本原理和精神实质；以习近平新时代中国特色社会主义思想为指导，践行社会主义核心价值观，具有坚定的理想信念、深厚的爱国情感和中华民族自豪感。</w:t>
      </w:r>
    </w:p>
    <w:p w14:paraId="6DF06A0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文化素质：具有良好的科学文化水平和文化素养，了解中华优秀传统文化。</w:t>
      </w:r>
    </w:p>
    <w:p w14:paraId="153A049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职业素质：掌握与本专业对应职业活动相关的国家法律、行业规定，掌握绿色生产、环境保护、安全防护、质量管理等相关知识与技能，了解相关行业文化，具有爱岗敬业的职业精神，遵守职业道德准则和行为规范，具备社会责任感和担当精神。</w:t>
      </w:r>
    </w:p>
    <w:p w14:paraId="454BA7F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身心素质：掌握身体运动的基本知识和至少1项体育运动技能，达到国家大学生体质健康测试合格标准，养成良好的运动习惯、卫生习惯和行为习惯；具备一定的心理调适能力。</w:t>
      </w:r>
    </w:p>
    <w:p w14:paraId="56473588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 xml:space="preserve">（二）知识 </w:t>
      </w:r>
    </w:p>
    <w:p w14:paraId="70CF90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1.掌握支撑本专业学习和可持续发展必备的语文、经济数学、外语（英语等）、信息技术等文化基础知识。</w:t>
      </w:r>
    </w:p>
    <w:p w14:paraId="4A4B65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2.掌握统计学基础、统计法律法规、会计基础与实务、经济学基础、消费者行为分析方面的专业基础理论知识。</w:t>
      </w:r>
    </w:p>
    <w:p w14:paraId="55D8610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3.掌握市场调查、数据采集、数据处理、分析、可视化、预测、挖掘等方面的专业核心知识。</w:t>
      </w:r>
    </w:p>
    <w:p w14:paraId="61618A2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4.掌握信息技术基础知识，了解本领域数字化和智能化发展的新趋势。</w:t>
      </w:r>
    </w:p>
    <w:p w14:paraId="31B9C47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三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能力</w:t>
      </w:r>
    </w:p>
    <w:p w14:paraId="3B143F9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1.</w:t>
      </w:r>
      <w:r>
        <w:rPr>
          <w:rFonts w:hint="eastAsia"/>
          <w:color w:val="auto"/>
        </w:rPr>
        <w:t>具有良好的语言表达能力、文字表达能力、沟通合作能力，具有较强的集体意识和团队合作意识，学习1门外语并结合本专业加以运用。</w:t>
      </w:r>
    </w:p>
    <w:p w14:paraId="5FA98E9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2.</w:t>
      </w:r>
      <w:r>
        <w:rPr>
          <w:rFonts w:hint="eastAsia"/>
          <w:color w:val="auto"/>
        </w:rPr>
        <w:t>能够通过多种调查方法实施市场调查，具备实地调查、访问，项目执行和管理的能力。</w:t>
      </w:r>
    </w:p>
    <w:p w14:paraId="5583B1C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3.</w:t>
      </w:r>
      <w:r>
        <w:rPr>
          <w:rFonts w:hint="eastAsia"/>
          <w:color w:val="auto"/>
        </w:rPr>
        <w:t>能够根据调查项目要求运用多种工具完成对数据的清洗、整理、分析和可视化。</w:t>
      </w:r>
    </w:p>
    <w:p w14:paraId="357EB89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4.</w:t>
      </w:r>
      <w:r>
        <w:rPr>
          <w:rFonts w:hint="eastAsia"/>
          <w:color w:val="auto"/>
        </w:rPr>
        <w:t>具有一定的数据预测、挖掘能力，能够进行企业业务数据发展情况跟踪、预测，为企业提供信息咨询。</w:t>
      </w:r>
    </w:p>
    <w:p w14:paraId="1BAF21A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5.</w:t>
      </w:r>
      <w:r>
        <w:rPr>
          <w:rFonts w:hint="eastAsia"/>
          <w:color w:val="auto"/>
        </w:rPr>
        <w:t>具有探究学习、终身学习和可持续发展的能力，具有整合知识和综合运用知识分析问题和解决问题的能力。</w:t>
      </w:r>
    </w:p>
    <w:p w14:paraId="78F6666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</w:rPr>
        <w:t>具备撰写调查分析报告并提供咨询服务的能力。</w:t>
      </w:r>
    </w:p>
    <w:p w14:paraId="170D029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七</w:t>
      </w:r>
      <w:r>
        <w:rPr>
          <w:rFonts w:hint="eastAsia"/>
          <w:color w:val="auto"/>
        </w:rPr>
        <w:t>、毕业要求</w:t>
      </w:r>
    </w:p>
    <w:p w14:paraId="692A1D0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 w14:paraId="0FA9314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毕业总学分不得低于</w:t>
      </w:r>
      <w:r>
        <w:rPr>
          <w:rFonts w:hint="eastAsia" w:ascii="宋体" w:hAnsi="宋体"/>
          <w:szCs w:val="21"/>
          <w:lang w:val="en-US" w:eastAsia="zh-CN"/>
        </w:rPr>
        <w:t>153</w:t>
      </w:r>
      <w:r>
        <w:rPr>
          <w:rFonts w:hint="eastAsia" w:ascii="宋体" w:hAnsi="宋体"/>
          <w:szCs w:val="21"/>
        </w:rPr>
        <w:t>学分，必修学分</w:t>
      </w:r>
      <w:r>
        <w:rPr>
          <w:rFonts w:hint="eastAsia" w:ascii="宋体" w:hAnsi="宋体"/>
          <w:szCs w:val="21"/>
          <w:lang w:val="en-US" w:eastAsia="zh-CN"/>
        </w:rPr>
        <w:t>130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hint="eastAsia" w:ascii="宋体" w:hAnsi="宋体"/>
          <w:szCs w:val="21"/>
          <w:lang w:val="en-US" w:eastAsia="zh-CN"/>
        </w:rPr>
        <w:t>23</w:t>
      </w:r>
      <w:r>
        <w:rPr>
          <w:rFonts w:hint="eastAsia" w:ascii="宋体" w:hAnsi="宋体"/>
          <w:szCs w:val="21"/>
        </w:rPr>
        <w:t>学分。</w:t>
      </w:r>
    </w:p>
    <w:p w14:paraId="68D505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项目替代学分。比赛获奖、考证、参加项目开发等根据专业认定可以替换专业非核心岗位课程学分。替换学分不得超过</w:t>
      </w:r>
      <w:r>
        <w:rPr>
          <w:rFonts w:hint="eastAsia" w:ascii="宋体" w:hAnsi="宋体"/>
          <w:szCs w:val="21"/>
          <w:lang w:val="en-US" w:eastAsia="zh-CN"/>
        </w:rPr>
        <w:t>20</w:t>
      </w:r>
      <w:r>
        <w:rPr>
          <w:rFonts w:hint="eastAsia" w:ascii="宋体" w:hAnsi="宋体"/>
          <w:szCs w:val="21"/>
        </w:rPr>
        <w:t>学分。</w:t>
      </w:r>
    </w:p>
    <w:p w14:paraId="4F43D7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0E7F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6" w:type="dxa"/>
            <w:gridSpan w:val="2"/>
            <w:vAlign w:val="center"/>
          </w:tcPr>
          <w:p w14:paraId="78BC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7CE8E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 w14:paraId="0629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4978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40E1F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38BB5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0639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74C1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DA9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6D3D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910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67CCB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336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5BD9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54C4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0E887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24C3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06CBD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14:paraId="06EF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1455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D260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26578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26F93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3D703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162EB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19A3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02507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42158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E00A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0B48C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 w14:paraId="1E80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635E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3A10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163C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4431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33C1B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8F95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0158B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1AD73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436D7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8DFD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1EBED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038D5CC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</w:p>
    <w:p w14:paraId="1A3F617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鼓励毕业之前获得职业类证书。</w:t>
      </w:r>
    </w:p>
    <w:p w14:paraId="3412DD6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1.职业资格证书：统计专业技术资格等。</w:t>
      </w:r>
    </w:p>
    <w:p w14:paraId="0CE2ECC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2.职业技能等级证书：电子商务数据分析、数据采集等。</w:t>
      </w:r>
    </w:p>
    <w:p w14:paraId="7B482015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 w14:paraId="1903CAA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 w14:paraId="418145D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1.</w:t>
      </w: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17617AF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</w:t>
      </w:r>
      <w:r>
        <w:rPr>
          <w:rFonts w:hint="eastAsia" w:ascii="宋体" w:hAnsi="宋体"/>
          <w:bCs/>
          <w:szCs w:val="21"/>
          <w:lang w:eastAsia="zh-CN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>劳动教育、传统文化教育</w:t>
      </w:r>
      <w:r>
        <w:rPr>
          <w:rFonts w:hint="eastAsia" w:ascii="宋体" w:hAnsi="宋体"/>
          <w:bCs/>
          <w:szCs w:val="21"/>
        </w:rPr>
        <w:t>等方面的课程或专题讲座（活动）。</w:t>
      </w:r>
    </w:p>
    <w:p w14:paraId="11B7F7A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</w:t>
      </w:r>
      <w:r>
        <w:rPr>
          <w:rFonts w:hint="eastAsia" w:ascii="宋体" w:hAnsi="宋体"/>
          <w:bCs/>
          <w:szCs w:val="21"/>
          <w:lang w:val="en-US" w:eastAsia="zh-CN"/>
        </w:rPr>
        <w:t>两</w:t>
      </w:r>
      <w:r>
        <w:rPr>
          <w:rFonts w:hint="eastAsia" w:ascii="宋体" w:hAnsi="宋体"/>
          <w:bCs/>
          <w:szCs w:val="21"/>
        </w:rPr>
        <w:t>个岗位方向，分别为</w:t>
      </w:r>
      <w:r>
        <w:rPr>
          <w:rFonts w:hint="eastAsia" w:ascii="宋体" w:hAnsi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专插本岗位与就业岗位</w:t>
      </w:r>
      <w:r>
        <w:rPr>
          <w:rFonts w:hint="eastAsia" w:ascii="宋体" w:hAnsi="宋体"/>
          <w:bCs/>
          <w:szCs w:val="21"/>
        </w:rPr>
        <w:t>，不同岗位核心课程不同。学生可以根据自己的个性特点选择对应岗位。学生在第二学期末进行岗位的选择，从第</w:t>
      </w:r>
      <w:r>
        <w:rPr>
          <w:rFonts w:hint="eastAsia" w:ascii="宋体" w:hAnsi="宋体"/>
          <w:bCs/>
          <w:szCs w:val="21"/>
          <w:lang w:val="en-US" w:eastAsia="zh-CN"/>
        </w:rPr>
        <w:t>四</w:t>
      </w:r>
      <w:r>
        <w:rPr>
          <w:rFonts w:hint="eastAsia" w:ascii="宋体" w:hAnsi="宋体"/>
          <w:bCs/>
          <w:szCs w:val="21"/>
        </w:rPr>
        <w:t>学期开始按所选岗位进行上课。</w:t>
      </w:r>
    </w:p>
    <w:p w14:paraId="59A3AC6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</w:t>
      </w:r>
      <w:r>
        <w:rPr>
          <w:rFonts w:ascii="宋体" w:hAnsi="宋体" w:eastAsia="宋体" w:cs="宋体"/>
          <w:color w:val="auto"/>
          <w:spacing w:val="7"/>
          <w:sz w:val="21"/>
          <w:szCs w:val="21"/>
        </w:rPr>
        <w:t>统计学基础、经济学基础、</w:t>
      </w:r>
      <w:r>
        <w:rPr>
          <w:rFonts w:hint="eastAsia" w:ascii="宋体" w:hAnsi="宋体" w:eastAsia="宋体" w:cs="宋体"/>
          <w:spacing w:val="7"/>
          <w:sz w:val="21"/>
          <w:szCs w:val="21"/>
        </w:rPr>
        <w:t>数据库基础与应用</w:t>
      </w:r>
      <w:r>
        <w:rPr>
          <w:rFonts w:ascii="宋体" w:hAnsi="宋体" w:eastAsia="宋体" w:cs="宋体"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spacing w:val="4"/>
          <w:sz w:val="21"/>
          <w:szCs w:val="21"/>
        </w:rPr>
        <w:t>Excel在统计中的应用</w:t>
      </w:r>
      <w:r>
        <w:rPr>
          <w:rFonts w:ascii="宋体" w:hAnsi="宋体" w:eastAsia="宋体" w:cs="宋体"/>
          <w:spacing w:val="4"/>
          <w:sz w:val="21"/>
          <w:szCs w:val="21"/>
        </w:rPr>
        <w:t>、</w:t>
      </w:r>
      <w:r>
        <w:rPr>
          <w:rFonts w:ascii="Times New Roman" w:hAnsi="Times New Roman" w:eastAsia="Times New Roman" w:cs="Times New Roman"/>
          <w:sz w:val="21"/>
          <w:szCs w:val="21"/>
        </w:rPr>
        <w:t>Python</w:t>
      </w:r>
      <w:r>
        <w:rPr>
          <w:rFonts w:ascii="宋体" w:hAnsi="宋体" w:eastAsia="宋体" w:cs="宋体"/>
          <w:spacing w:val="4"/>
          <w:sz w:val="21"/>
          <w:szCs w:val="21"/>
        </w:rPr>
        <w:t>编程基础等领域的内容</w:t>
      </w:r>
      <w:r>
        <w:rPr>
          <w:rFonts w:hint="eastAsia" w:ascii="宋体" w:hAnsi="宋体"/>
          <w:bCs/>
          <w:szCs w:val="21"/>
        </w:rPr>
        <w:t>等。</w:t>
      </w:r>
    </w:p>
    <w:p w14:paraId="69EA4DD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ascii="宋体" w:hAnsi="宋体" w:eastAsia="宋体" w:cs="宋体"/>
          <w:spacing w:val="2"/>
          <w:sz w:val="21"/>
          <w:szCs w:val="21"/>
        </w:rPr>
      </w:pPr>
      <w:r>
        <w:rPr>
          <w:rFonts w:hint="eastAsia" w:ascii="宋体" w:hAnsi="宋体"/>
          <w:bCs/>
          <w:szCs w:val="21"/>
        </w:rPr>
        <w:t>专业核心课程：</w:t>
      </w:r>
      <w:r>
        <w:rPr>
          <w:rFonts w:hint="eastAsia" w:ascii="宋体" w:hAnsi="宋体" w:cs="宋体"/>
          <w:spacing w:val="7"/>
          <w:sz w:val="21"/>
          <w:szCs w:val="21"/>
          <w:lang w:val="en-US" w:eastAsia="zh-CN"/>
        </w:rPr>
        <w:t>统计调查</w:t>
      </w:r>
      <w:r>
        <w:rPr>
          <w:rFonts w:ascii="宋体" w:hAnsi="宋体" w:eastAsia="宋体" w:cs="宋体"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spacing w:val="7"/>
          <w:sz w:val="21"/>
          <w:szCs w:val="21"/>
        </w:rPr>
        <w:t>市场调查与预测</w:t>
      </w:r>
      <w:r>
        <w:rPr>
          <w:rFonts w:ascii="宋体" w:hAnsi="宋体" w:eastAsia="宋体" w:cs="宋体"/>
          <w:spacing w:val="7"/>
          <w:sz w:val="21"/>
          <w:szCs w:val="21"/>
        </w:rPr>
        <w:t>、消费者心理学、</w:t>
      </w:r>
      <w:r>
        <w:rPr>
          <w:rFonts w:ascii="Times New Roman" w:hAnsi="Times New Roman" w:eastAsia="Times New Roman" w:cs="Times New Roman"/>
          <w:sz w:val="21"/>
          <w:szCs w:val="21"/>
        </w:rPr>
        <w:t>Python</w:t>
      </w:r>
      <w:r>
        <w:rPr>
          <w:rFonts w:ascii="宋体" w:hAnsi="宋体" w:eastAsia="宋体" w:cs="宋体"/>
          <w:spacing w:val="6"/>
          <w:sz w:val="21"/>
          <w:szCs w:val="21"/>
        </w:rPr>
        <w:t>数据分析、</w:t>
      </w:r>
      <w:r>
        <w:rPr>
          <w:rFonts w:hint="eastAsia" w:ascii="宋体" w:hAnsi="宋体" w:eastAsia="宋体" w:cs="宋体"/>
          <w:spacing w:val="6"/>
          <w:sz w:val="21"/>
          <w:szCs w:val="21"/>
        </w:rPr>
        <w:t>SPSS数据处理与分析</w:t>
      </w:r>
      <w:r>
        <w:rPr>
          <w:rFonts w:ascii="宋体" w:hAnsi="宋体" w:eastAsia="宋体" w:cs="宋体"/>
          <w:spacing w:val="6"/>
          <w:sz w:val="21"/>
          <w:szCs w:val="21"/>
        </w:rPr>
        <w:t>、</w:t>
      </w:r>
      <w:r>
        <w:rPr>
          <w:rFonts w:hint="eastAsia" w:ascii="宋体" w:hAnsi="宋体" w:eastAsia="宋体" w:cs="宋体"/>
          <w:spacing w:val="6"/>
          <w:sz w:val="21"/>
          <w:szCs w:val="21"/>
        </w:rPr>
        <w:t>抽样技术</w:t>
      </w:r>
      <w:r>
        <w:rPr>
          <w:rFonts w:ascii="宋体" w:hAnsi="宋体" w:eastAsia="宋体" w:cs="宋体"/>
          <w:spacing w:val="6"/>
          <w:sz w:val="21"/>
          <w:szCs w:val="21"/>
        </w:rPr>
        <w:t>等领域的内容，具体课程</w:t>
      </w:r>
      <w:r>
        <w:rPr>
          <w:rFonts w:ascii="宋体" w:hAnsi="宋体" w:eastAsia="宋体" w:cs="宋体"/>
          <w:spacing w:val="2"/>
          <w:sz w:val="21"/>
          <w:szCs w:val="21"/>
        </w:rPr>
        <w:t>由学校根据实际情况，</w:t>
      </w:r>
      <w:r>
        <w:rPr>
          <w:rFonts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</w:rPr>
        <w:t>按国家有关要求自主设置。</w:t>
      </w:r>
    </w:p>
    <w:p w14:paraId="2BD8E4C4">
      <w:pPr>
        <w:spacing w:before="69" w:line="279" w:lineRule="auto"/>
        <w:ind w:left="17" w:right="78" w:firstLine="43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</w:t>
      </w:r>
      <w:r>
        <w:rPr>
          <w:rFonts w:hint="eastAsia" w:ascii="宋体" w:hAnsi="宋体"/>
          <w:bCs/>
          <w:szCs w:val="21"/>
          <w:lang w:val="en-US" w:eastAsia="zh-CN"/>
        </w:rPr>
        <w:t>高等数学、线性代数、概率论与数理统计、</w:t>
      </w:r>
      <w:r>
        <w:rPr>
          <w:rFonts w:hint="eastAsia" w:ascii="宋体" w:hAnsi="宋体" w:cs="宋体"/>
          <w:spacing w:val="7"/>
          <w:sz w:val="21"/>
          <w:szCs w:val="21"/>
          <w:lang w:val="en-US" w:eastAsia="zh-CN"/>
        </w:rPr>
        <w:t>统计</w:t>
      </w:r>
      <w:r>
        <w:rPr>
          <w:rFonts w:ascii="宋体" w:hAnsi="宋体" w:eastAsia="宋体" w:cs="宋体"/>
          <w:spacing w:val="7"/>
          <w:sz w:val="21"/>
          <w:szCs w:val="21"/>
        </w:rPr>
        <w:t>预测与决策、</w:t>
      </w:r>
      <w:r>
        <w:rPr>
          <w:rFonts w:hint="eastAsia" w:ascii="宋体" w:hAnsi="宋体" w:cs="宋体"/>
          <w:spacing w:val="7"/>
          <w:sz w:val="21"/>
          <w:szCs w:val="21"/>
          <w:lang w:val="en-US" w:eastAsia="zh-CN"/>
        </w:rPr>
        <w:t>数据分析与处理、统计基础与实务、市场调查实训、会计基础与实务、管理学原理</w:t>
      </w:r>
      <w:r>
        <w:rPr>
          <w:rFonts w:ascii="宋体" w:hAnsi="宋体" w:eastAsia="宋体" w:cs="宋体"/>
          <w:spacing w:val="9"/>
          <w:sz w:val="21"/>
          <w:szCs w:val="21"/>
        </w:rPr>
        <w:t>等领域的</w:t>
      </w:r>
      <w:r>
        <w:rPr>
          <w:rFonts w:ascii="宋体" w:hAnsi="宋体" w:eastAsia="宋体" w:cs="宋体"/>
          <w:sz w:val="21"/>
          <w:szCs w:val="21"/>
        </w:rPr>
        <w:t>内容。</w:t>
      </w:r>
    </w:p>
    <w:p w14:paraId="57CC1E43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1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34"/>
        <w:gridCol w:w="6538"/>
      </w:tblGrid>
      <w:tr w14:paraId="004B4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vAlign w:val="center"/>
          </w:tcPr>
          <w:p w14:paraId="4CB1C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5B303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64BB4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主要教学内容</w:t>
            </w:r>
          </w:p>
        </w:tc>
      </w:tr>
      <w:tr w14:paraId="738F2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62D0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6F513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spacing w:val="7"/>
                <w:sz w:val="21"/>
                <w:szCs w:val="21"/>
                <w:lang w:val="en-US" w:eastAsia="zh-CN"/>
              </w:rPr>
              <w:t>统计调查</w:t>
            </w:r>
          </w:p>
        </w:tc>
        <w:tc>
          <w:tcPr>
            <w:tcW w:w="6538" w:type="dxa"/>
            <w:vAlign w:val="center"/>
          </w:tcPr>
          <w:p w14:paraId="19086ECB">
            <w:pPr>
              <w:pStyle w:val="12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273" w:lineRule="auto"/>
              <w:ind w:right="57"/>
              <w:jc w:val="left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eastAsia="zh-CN"/>
              </w:rPr>
            </w:pPr>
            <w:r>
              <w:rPr>
                <w:spacing w:val="-3"/>
                <w:sz w:val="18"/>
                <w:szCs w:val="18"/>
              </w:rPr>
              <w:t>调查设计与基础理论</w:t>
            </w:r>
            <w:r>
              <w:rPr>
                <w:rFonts w:hint="eastAsia"/>
                <w:spacing w:val="-3"/>
                <w:sz w:val="18"/>
                <w:szCs w:val="18"/>
                <w:lang w:eastAsia="zh-CN"/>
              </w:rPr>
              <w:t>、</w:t>
            </w:r>
            <w:r>
              <w:rPr>
                <w:spacing w:val="-3"/>
                <w:sz w:val="18"/>
                <w:szCs w:val="18"/>
              </w:rPr>
              <w:t>数据收集与执行</w:t>
            </w:r>
            <w:r>
              <w:rPr>
                <w:rFonts w:hint="eastAsia"/>
                <w:spacing w:val="-3"/>
                <w:sz w:val="18"/>
                <w:szCs w:val="18"/>
                <w:lang w:eastAsia="zh-CN"/>
              </w:rPr>
              <w:t>、</w:t>
            </w:r>
            <w:r>
              <w:rPr>
                <w:spacing w:val="-3"/>
                <w:sz w:val="18"/>
                <w:szCs w:val="18"/>
              </w:rPr>
              <w:t>数据处理与分析</w:t>
            </w:r>
            <w:r>
              <w:rPr>
                <w:rFonts w:hint="eastAsia"/>
                <w:spacing w:val="-3"/>
                <w:sz w:val="18"/>
                <w:szCs w:val="18"/>
                <w:lang w:eastAsia="zh-CN"/>
              </w:rPr>
              <w:t>、</w:t>
            </w:r>
            <w:r>
              <w:rPr>
                <w:spacing w:val="-3"/>
                <w:sz w:val="18"/>
                <w:szCs w:val="18"/>
              </w:rPr>
              <w:t>报告撰写与伦理</w:t>
            </w:r>
          </w:p>
        </w:tc>
      </w:tr>
      <w:tr w14:paraId="5C4A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565E5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7C7BC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市场调查与预测</w:t>
            </w:r>
          </w:p>
        </w:tc>
        <w:tc>
          <w:tcPr>
            <w:tcW w:w="6538" w:type="dxa"/>
            <w:vAlign w:val="center"/>
          </w:tcPr>
          <w:p w14:paraId="7A3D346F">
            <w:pPr>
              <w:pStyle w:val="12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273" w:lineRule="auto"/>
              <w:ind w:right="57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①了解市场调查方案的概念、作用、结构，</w:t>
            </w:r>
            <w:r>
              <w:rPr>
                <w:spacing w:val="3"/>
                <w:sz w:val="18"/>
                <w:szCs w:val="18"/>
              </w:rPr>
              <w:t>能够搭建市场调查方案基本框架。</w:t>
            </w:r>
          </w:p>
          <w:p w14:paraId="091A9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spacing w:val="1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②掌握问卷的分类、作用和结构，能够搭</w:t>
            </w:r>
            <w:r>
              <w:rPr>
                <w:spacing w:val="1"/>
                <w:sz w:val="18"/>
                <w:szCs w:val="18"/>
              </w:rPr>
              <w:t>建问卷基本框架。</w:t>
            </w:r>
          </w:p>
          <w:p w14:paraId="06D996B6">
            <w:pPr>
              <w:pStyle w:val="12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1" w:line="292" w:lineRule="auto"/>
              <w:ind w:right="118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pacing w:val="7"/>
                <w:sz w:val="18"/>
                <w:szCs w:val="18"/>
              </w:rPr>
              <w:t>③了解各种调查方法，掌握不同调查方</w:t>
            </w:r>
            <w:r>
              <w:rPr>
                <w:spacing w:val="10"/>
                <w:sz w:val="18"/>
                <w:szCs w:val="18"/>
              </w:rPr>
              <w:t>法的技巧，能够根据项目需要选择合适的调</w:t>
            </w:r>
            <w:r>
              <w:rPr>
                <w:spacing w:val="2"/>
                <w:sz w:val="18"/>
                <w:szCs w:val="18"/>
              </w:rPr>
              <w:t>查方法。</w:t>
            </w:r>
          </w:p>
          <w:p w14:paraId="464696C3">
            <w:pPr>
              <w:pStyle w:val="12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273" w:lineRule="auto"/>
              <w:ind w:right="111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④了解实施市场调查的流程及各环节的基</w:t>
            </w:r>
            <w:r>
              <w:rPr>
                <w:spacing w:val="3"/>
                <w:sz w:val="18"/>
                <w:szCs w:val="18"/>
              </w:rPr>
              <w:t>本知识，具备基本的数据采集能力。</w:t>
            </w:r>
          </w:p>
          <w:p w14:paraId="6E79E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pacing w:val="1"/>
              </w:rPr>
            </w:pPr>
            <w:r>
              <w:rPr>
                <w:spacing w:val="14"/>
                <w:sz w:val="18"/>
                <w:szCs w:val="18"/>
              </w:rPr>
              <w:t>⑤</w:t>
            </w:r>
            <w:r>
              <w:rPr>
                <w:rFonts w:ascii="宋体" w:hAnsi="宋体" w:eastAsia="宋体" w:cs="宋体"/>
                <w:spacing w:val="7"/>
                <w:kern w:val="2"/>
                <w:sz w:val="18"/>
                <w:szCs w:val="18"/>
                <w:lang w:val="en-US" w:eastAsia="en-US" w:bidi="ar-SA"/>
              </w:rPr>
              <w:t>了解调查数据编码、整理、分析和预测的知识和方法，能够进行基础的调查数据整理、分析</w:t>
            </w:r>
          </w:p>
        </w:tc>
      </w:tr>
      <w:tr w14:paraId="273A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2A371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1D7B1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消费者心理学基础</w:t>
            </w:r>
          </w:p>
        </w:tc>
        <w:tc>
          <w:tcPr>
            <w:tcW w:w="6538" w:type="dxa"/>
            <w:vAlign w:val="center"/>
          </w:tcPr>
          <w:p w14:paraId="2397BAF4">
            <w:pPr>
              <w:pStyle w:val="127"/>
              <w:spacing w:before="59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①了解消费者心理学概述。</w:t>
            </w:r>
          </w:p>
          <w:p w14:paraId="421CEA49">
            <w:pPr>
              <w:pStyle w:val="127"/>
              <w:spacing w:before="108" w:line="274" w:lineRule="auto"/>
              <w:ind w:right="137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②了解消费者感觉、知觉、想象、思维、</w:t>
            </w:r>
            <w:r>
              <w:rPr>
                <w:spacing w:val="3"/>
                <w:sz w:val="18"/>
                <w:szCs w:val="18"/>
              </w:rPr>
              <w:t>情绪、情感、意志的表现并进行分析。</w:t>
            </w:r>
          </w:p>
          <w:p w14:paraId="4395EA97">
            <w:pPr>
              <w:pStyle w:val="127"/>
              <w:spacing w:before="105" w:line="274" w:lineRule="auto"/>
              <w:ind w:right="111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③掌握个性心理特征，消费者购买过程中</w:t>
            </w:r>
            <w:r>
              <w:rPr>
                <w:sz w:val="18"/>
                <w:szCs w:val="18"/>
              </w:rPr>
              <w:t>的心理活动，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以及影响心理变化的因素。</w:t>
            </w:r>
          </w:p>
          <w:p w14:paraId="23A2470F">
            <w:pPr>
              <w:pStyle w:val="127"/>
              <w:spacing w:before="107" w:line="273" w:lineRule="auto"/>
              <w:ind w:right="151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④了解不同消费者群体的心理分析方法，</w:t>
            </w:r>
            <w:r>
              <w:rPr>
                <w:spacing w:val="3"/>
                <w:sz w:val="18"/>
                <w:szCs w:val="18"/>
              </w:rPr>
              <w:t>能进行主要消费品市场的消费心理分析。</w:t>
            </w:r>
          </w:p>
          <w:p w14:paraId="4309225E">
            <w:pPr>
              <w:pStyle w:val="127"/>
              <w:spacing w:before="106" w:line="217" w:lineRule="auto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⑤解营销沟通心理特征及分析方法。</w:t>
            </w:r>
          </w:p>
          <w:p w14:paraId="6516E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⑥掌握对被访者、客户心理活动进行判断</w:t>
            </w:r>
            <w:r>
              <w:rPr>
                <w:spacing w:val="2"/>
                <w:sz w:val="18"/>
                <w:szCs w:val="18"/>
              </w:rPr>
              <w:t>的方法和基本技巧</w:t>
            </w:r>
          </w:p>
        </w:tc>
      </w:tr>
      <w:tr w14:paraId="38E88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038B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 w14:paraId="102A2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Python</w:t>
            </w:r>
            <w:r>
              <w:rPr>
                <w:rFonts w:ascii="Times New Roman" w:hAnsi="Times New Roman" w:eastAsia="Times New Roman" w:cs="Times New Roman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数据分析</w:t>
            </w:r>
          </w:p>
        </w:tc>
        <w:tc>
          <w:tcPr>
            <w:tcW w:w="6538" w:type="dxa"/>
            <w:vAlign w:val="center"/>
          </w:tcPr>
          <w:p w14:paraId="7F832F50">
            <w:pPr>
              <w:pStyle w:val="127"/>
              <w:spacing w:before="70" w:line="274" w:lineRule="auto"/>
              <w:ind w:right="10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①能</w:t>
            </w:r>
            <w:r>
              <w:rPr>
                <w:spacing w:val="-3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够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安</w:t>
            </w:r>
            <w:r>
              <w:rPr>
                <w:spacing w:val="-38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装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Anaconda</w:t>
            </w:r>
            <w:r>
              <w:rPr>
                <w:spacing w:val="-2"/>
                <w:sz w:val="18"/>
                <w:szCs w:val="18"/>
              </w:rPr>
              <w:t>，掌</w:t>
            </w:r>
            <w:r>
              <w:rPr>
                <w:spacing w:val="-39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握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Jupyter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Notebook</w:t>
            </w:r>
            <w:r>
              <w:rPr>
                <w:rFonts w:ascii="Times New Roman" w:hAnsi="Times New Roman" w:eastAsia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基本操作。</w:t>
            </w:r>
          </w:p>
          <w:p w14:paraId="655480B8">
            <w:pPr>
              <w:pStyle w:val="127"/>
              <w:spacing w:before="107" w:line="292" w:lineRule="auto"/>
              <w:ind w:right="109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②能够进行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Numpy</w:t>
            </w:r>
            <w:r>
              <w:rPr>
                <w:spacing w:val="5"/>
                <w:sz w:val="18"/>
                <w:szCs w:val="18"/>
              </w:rPr>
              <w:t>数组对象的创建和数</w:t>
            </w:r>
            <w:r>
              <w:rPr>
                <w:spacing w:val="1"/>
                <w:sz w:val="18"/>
                <w:szCs w:val="18"/>
              </w:rPr>
              <w:t>据类型的转换，能够进行数组的运算、切片和</w:t>
            </w:r>
            <w:r>
              <w:rPr>
                <w:spacing w:val="-5"/>
                <w:sz w:val="18"/>
                <w:szCs w:val="18"/>
              </w:rPr>
              <w:t>索引。</w:t>
            </w:r>
          </w:p>
          <w:p w14:paraId="316D555B">
            <w:pPr>
              <w:pStyle w:val="127"/>
              <w:spacing w:before="105" w:line="292" w:lineRule="auto"/>
              <w:ind w:right="10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③能够利用</w:t>
            </w:r>
            <w:r>
              <w:rPr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Pandas </w:t>
            </w:r>
            <w:r>
              <w:rPr>
                <w:spacing w:val="-3"/>
                <w:sz w:val="18"/>
                <w:szCs w:val="18"/>
              </w:rPr>
              <w:t>进行</w:t>
            </w:r>
            <w:r>
              <w:rPr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Series </w:t>
            </w:r>
            <w:r>
              <w:rPr>
                <w:spacing w:val="-3"/>
                <w:sz w:val="18"/>
                <w:szCs w:val="18"/>
              </w:rPr>
              <w:t>和</w:t>
            </w:r>
            <w:r>
              <w:rPr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DataFrame</w:t>
            </w:r>
            <w:r>
              <w:rPr>
                <w:spacing w:val="1"/>
                <w:sz w:val="18"/>
                <w:szCs w:val="18"/>
              </w:rPr>
              <w:t>两种数据结构的创建、排序、运算、统计等操</w:t>
            </w:r>
            <w:r>
              <w:rPr>
                <w:spacing w:val="3"/>
                <w:sz w:val="18"/>
                <w:szCs w:val="18"/>
              </w:rPr>
              <w:t>作，以及利用</w:t>
            </w:r>
            <w:r>
              <w:rPr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Pandas</w:t>
            </w:r>
            <w:r>
              <w:rPr>
                <w:rFonts w:ascii="Times New Roman" w:hAnsi="Times New Roman" w:eastAsia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进行数据的读写。</w:t>
            </w:r>
          </w:p>
          <w:p w14:paraId="39F6677B">
            <w:pPr>
              <w:pStyle w:val="127"/>
              <w:spacing w:before="105" w:line="292" w:lineRule="auto"/>
              <w:ind w:right="109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④能够进行数据缺失值、重复值、异常值</w:t>
            </w:r>
            <w:r>
              <w:rPr>
                <w:spacing w:val="1"/>
                <w:sz w:val="18"/>
                <w:szCs w:val="18"/>
              </w:rPr>
              <w:t>处理，数据类型转换、连续数据离散化等有关</w:t>
            </w:r>
            <w:r>
              <w:rPr>
                <w:spacing w:val="-5"/>
                <w:sz w:val="18"/>
                <w:szCs w:val="18"/>
              </w:rPr>
              <w:t>操作。</w:t>
            </w:r>
          </w:p>
          <w:p w14:paraId="2B7284DA">
            <w:pPr>
              <w:pStyle w:val="127"/>
              <w:spacing w:before="106" w:line="217" w:lineRule="auto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⑤具备数据分组与聚合的操作和分析能力。</w:t>
            </w:r>
          </w:p>
          <w:p w14:paraId="49C20712">
            <w:pPr>
              <w:pStyle w:val="127"/>
              <w:spacing w:before="107" w:line="217" w:lineRule="auto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⑥具备图形选取、制作和分析能力。</w:t>
            </w:r>
          </w:p>
          <w:p w14:paraId="268FF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⑦掌握时间序列数据和文本数据处理的一般方法，具备基本操作能力</w:t>
            </w:r>
          </w:p>
        </w:tc>
      </w:tr>
      <w:tr w14:paraId="685E4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4A886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6D0A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3"/>
                <w:kern w:val="2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en-US"/>
              </w:rPr>
              <w:t>SPSS数据处理与分析</w:t>
            </w:r>
          </w:p>
        </w:tc>
        <w:tc>
          <w:tcPr>
            <w:tcW w:w="6538" w:type="dxa"/>
            <w:vAlign w:val="center"/>
          </w:tcPr>
          <w:p w14:paraId="455DA885"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120" w:afterAutospacing="0"/>
              <w:ind w:left="0" w:right="0" w:firstLine="0"/>
              <w:rPr>
                <w:rFonts w:hint="eastAsia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en-US" w:bidi="ar-SA"/>
              </w:rPr>
              <w:t>SPSS基础与数据管理</w:t>
            </w:r>
            <w:r>
              <w:rPr>
                <w:rFonts w:hint="eastAsia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en-US" w:bidi="ar-SA"/>
              </w:rPr>
              <w:t>描述性统计与可视化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en-US" w:bidi="ar-SA"/>
              </w:rPr>
              <w:t>核心统计推断方法</w:t>
            </w:r>
          </w:p>
          <w:p w14:paraId="52F05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3"/>
                <w:kern w:val="2"/>
                <w:sz w:val="18"/>
                <w:szCs w:val="18"/>
                <w:lang w:val="en-US" w:eastAsia="en-US" w:bidi="ar-SA"/>
              </w:rPr>
            </w:pPr>
          </w:p>
        </w:tc>
      </w:tr>
      <w:tr w14:paraId="0B17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02EDF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1934" w:type="dxa"/>
            <w:vAlign w:val="center"/>
          </w:tcPr>
          <w:p w14:paraId="7DF6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抽样技术</w:t>
            </w:r>
          </w:p>
        </w:tc>
        <w:tc>
          <w:tcPr>
            <w:tcW w:w="6538" w:type="dxa"/>
            <w:vAlign w:val="center"/>
          </w:tcPr>
          <w:p w14:paraId="02261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/>
                <w:bCs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en-US" w:bidi="ar-SA"/>
              </w:rPr>
              <w:t>理论基础与基本概念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en-US" w:bidi="ar-SA"/>
              </w:rPr>
              <w:t>经典概率抽样方法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zh-CN" w:bidi="ar-SA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3"/>
                <w:kern w:val="2"/>
                <w:sz w:val="18"/>
                <w:szCs w:val="18"/>
                <w:lang w:val="en-US" w:eastAsia="en-US" w:bidi="ar-SA"/>
              </w:rPr>
              <w:t>专题与进阶内容</w:t>
            </w:r>
          </w:p>
        </w:tc>
      </w:tr>
    </w:tbl>
    <w:p w14:paraId="2A0C4CE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 w14:paraId="34EEF4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3.</w:t>
      </w: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 w14:paraId="560AD7E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 w14:paraId="7908AE4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本专业总学时为</w:t>
      </w:r>
      <w:r>
        <w:rPr>
          <w:rFonts w:hint="eastAsia" w:ascii="宋体" w:hAnsi="宋体"/>
          <w:bCs/>
          <w:lang w:val="en-US" w:eastAsia="zh-CN"/>
        </w:rPr>
        <w:t>2510</w:t>
      </w:r>
      <w:r>
        <w:rPr>
          <w:rFonts w:hint="eastAsia" w:ascii="宋体" w:hAnsi="宋体"/>
          <w:bCs/>
        </w:rPr>
        <w:t>学时，其中实践性教学学时为</w:t>
      </w:r>
      <w:r>
        <w:rPr>
          <w:rFonts w:hint="eastAsia" w:ascii="宋体" w:hAnsi="宋体"/>
          <w:bCs/>
          <w:lang w:val="en-US" w:eastAsia="zh-CN"/>
        </w:rPr>
        <w:t>1271</w:t>
      </w:r>
      <w:r>
        <w:rPr>
          <w:rFonts w:hint="eastAsia" w:ascii="宋体" w:hAnsi="宋体"/>
          <w:bCs/>
        </w:rPr>
        <w:t>学时，占总学时的</w:t>
      </w:r>
      <w:r>
        <w:rPr>
          <w:rFonts w:hint="eastAsia" w:ascii="宋体" w:hAnsi="宋体"/>
          <w:bCs/>
          <w:lang w:val="en-US" w:eastAsia="zh-CN"/>
        </w:rPr>
        <w:t>50.64</w:t>
      </w:r>
      <w:r>
        <w:rPr>
          <w:rFonts w:hint="eastAsia" w:ascii="宋体" w:hAnsi="宋体"/>
          <w:bCs/>
        </w:rPr>
        <w:t>% 。其中，顶岗实习为6个月，约420学时。</w:t>
      </w:r>
    </w:p>
    <w:tbl>
      <w:tblPr>
        <w:tblStyle w:val="10"/>
        <w:tblW w:w="9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91"/>
        <w:gridCol w:w="1083"/>
        <w:gridCol w:w="670"/>
        <w:gridCol w:w="1346"/>
        <w:gridCol w:w="721"/>
        <w:gridCol w:w="1506"/>
        <w:gridCol w:w="721"/>
        <w:gridCol w:w="1208"/>
      </w:tblGrid>
      <w:tr w14:paraId="608C1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C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理论与实践教学分配及比例表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EC3B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6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1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1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占总学分的百分比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4255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BC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12.03%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32.68%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5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D1D4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8C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47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C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24.42%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48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3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2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B3E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27A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3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27.97%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52.29%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7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E80E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5E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8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6D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C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20.08%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D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49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2F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CCBC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3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7.69%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D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13AF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6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E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6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3.51%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2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E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1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45BA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91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4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73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2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5CB2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6F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4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2D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2.63%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6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2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E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1F8C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A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C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97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9AC4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B82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理论实践教学比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1239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4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364D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A02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E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1271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A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023C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EA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D1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635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3CF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22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01D8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A6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537A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2069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547A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0F75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D8F6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2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制表人：房能沛</w:t>
            </w:r>
          </w:p>
        </w:tc>
      </w:tr>
    </w:tbl>
    <w:p w14:paraId="6868DC4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27" w:firstLineChars="250"/>
        <w:textAlignment w:val="auto"/>
        <w:rPr>
          <w:rFonts w:hint="eastAsia" w:ascii="宋体" w:hAnsi="宋体"/>
          <w:b/>
          <w:bCs/>
          <w:szCs w:val="21"/>
        </w:rPr>
      </w:pPr>
    </w:p>
    <w:p w14:paraId="481AB6F4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 w14:paraId="43E982C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 w14:paraId="704B32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63162E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10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15"/>
      </w:tblGrid>
      <w:tr w14:paraId="728E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927F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E2FE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90B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FD5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66C2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是否双师</w:t>
            </w:r>
          </w:p>
        </w:tc>
      </w:tr>
      <w:tr w14:paraId="0512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8B0A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3D1016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罗庆仙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9F2916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副教授、党总支书记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7E5AA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本科、学士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329F3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366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534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3C665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刘峥嵘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2F6702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副教授、财务部部长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8F892D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8E47D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1EC1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444B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5D43C0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马磊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FCEEB9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5EFE1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4735E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DA5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0B3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53B19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曾春燕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D1FCC5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DB13D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9600B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3984F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AC0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57F211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陈锦玲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EE3D22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AC1BB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本科、学士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B0179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18CC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13CF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CD1C4A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梁会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C2F1B6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FC11D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本科、硕士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6041E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0C55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4AE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8963F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徐苏柳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CD4DA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28E5B9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本科、硕士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01ACF7">
            <w:pPr>
              <w:adjustRightInd w:val="0"/>
              <w:snapToGrid w:val="0"/>
              <w:ind w:firstLine="552" w:firstLineChars="26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51BEA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EFF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72F162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涂康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A312D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16C4E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本科、硕士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8DBDF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3697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58A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0CCC84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杜玉坤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EB09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99FD2F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92A38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7FDDF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5DD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0EBE68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孙营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AB65E3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708198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286CAD">
            <w:pPr>
              <w:adjustRightInd w:val="0"/>
              <w:snapToGrid w:val="0"/>
              <w:ind w:firstLine="552" w:firstLineChars="26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504F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1A3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A7BAE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张建梅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BAF435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377FFD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本科、学士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35F04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7D582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101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9C8719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黎艺婵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F7C950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F2C5DF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9DE49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0C2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E3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BC70F3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梁大成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46171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F15854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D6492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DC7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098C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E3090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钟妮珊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DE247C">
            <w:pPr>
              <w:adjustRightInd w:val="0"/>
              <w:snapToGrid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2AAC2C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1BE907">
            <w:pPr>
              <w:adjustRightInd w:val="0"/>
              <w:snapToGrid w:val="0"/>
              <w:ind w:firstLine="552" w:firstLineChars="26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F33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958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5AABBF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杨婷梅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7B8558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B75B55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37A7F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1F7A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6EB0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549E4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龙能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48DEFC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9F578B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E3BD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0918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82B1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5975C8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廖嫒嫒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08597E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5DF677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C4F5D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是</w:t>
            </w:r>
          </w:p>
        </w:tc>
      </w:tr>
      <w:tr w14:paraId="1FC5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BDF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A96E19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吴星幻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F16C2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CF016A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76130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421EE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E4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F5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8806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1DD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初级</w:t>
            </w:r>
          </w:p>
        </w:tc>
      </w:tr>
      <w:tr w14:paraId="25BC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E5D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FE9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F4F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C52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EE4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8DC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7358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107C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8DEB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553E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64B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33.33%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8482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4E16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33.33%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8E3C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5E55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33.33%</w:t>
            </w:r>
          </w:p>
        </w:tc>
      </w:tr>
      <w:tr w14:paraId="2137C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D024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CCF5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C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60D4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45岁以上</w:t>
            </w:r>
          </w:p>
        </w:tc>
      </w:tr>
      <w:tr w14:paraId="520DC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D65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A03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6403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A367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BE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7392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6C4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0EBE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8DBC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4BC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D195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22.2%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0D50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A160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66.6%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C279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7C14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11.1%</w:t>
            </w:r>
          </w:p>
        </w:tc>
      </w:tr>
      <w:tr w14:paraId="3A32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4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5927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9E9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3E0C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学士</w:t>
            </w:r>
          </w:p>
        </w:tc>
      </w:tr>
      <w:tr w14:paraId="76D16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CC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DFF4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35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7F4B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59C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36E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2A3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 w14:paraId="3764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D2CB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44A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957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0606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F921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77.8%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405B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C58B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44.4%</w:t>
            </w:r>
          </w:p>
        </w:tc>
      </w:tr>
      <w:tr w14:paraId="2C41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80C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5413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3C7C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3ED3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C96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517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0448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B2B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637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8B62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C7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48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AC18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F08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03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88.88%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B90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4B64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11.11%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2AD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9C48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E1DF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159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3CC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F2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22249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871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79F4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4BE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3EE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FF7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9D8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B1AE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2E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17F9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959E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61.1%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B427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1E07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38.9%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999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07D01A3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</w:p>
    <w:p w14:paraId="2438A1F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 w14:paraId="03C5E77F">
      <w:pPr>
        <w:spacing w:line="400" w:lineRule="exact"/>
        <w:ind w:firstLine="420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本专业有校内实训基地两个，分别是ERP 沙盘演练实训室和统计与大数据分析实训室，可以提供所有上机实训。具有稳定的校外实训基地，能够开展各类调研、数据处理和报告撰写等实训活动，实训设备齐全，可以提供学生校外真实项目实训。</w:t>
      </w:r>
    </w:p>
    <w:p w14:paraId="15B67BA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849"/>
        <w:gridCol w:w="1206"/>
        <w:gridCol w:w="2260"/>
        <w:gridCol w:w="1589"/>
        <w:gridCol w:w="1731"/>
      </w:tblGrid>
      <w:tr w14:paraId="301BF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14B2D2B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 w14:paraId="2B4AABE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 w14:paraId="6AB13BD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0" w:type="dxa"/>
            <w:vAlign w:val="center"/>
          </w:tcPr>
          <w:p w14:paraId="2C529F0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589" w:type="dxa"/>
            <w:vAlign w:val="center"/>
          </w:tcPr>
          <w:p w14:paraId="78AB67D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1731" w:type="dxa"/>
            <w:vAlign w:val="center"/>
          </w:tcPr>
          <w:p w14:paraId="62BAB7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64040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BCED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 w14:paraId="09664FBB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统计与大数据分析实训室</w:t>
            </w:r>
          </w:p>
        </w:tc>
        <w:tc>
          <w:tcPr>
            <w:tcW w:w="1206" w:type="dxa"/>
            <w:vAlign w:val="center"/>
          </w:tcPr>
          <w:p w14:paraId="350D5DCD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师训楼508</w:t>
            </w:r>
          </w:p>
        </w:tc>
        <w:tc>
          <w:tcPr>
            <w:tcW w:w="2260" w:type="dxa"/>
            <w:vAlign w:val="center"/>
          </w:tcPr>
          <w:p w14:paraId="00275CA7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统计与大数据分析、</w:t>
            </w:r>
          </w:p>
          <w:p w14:paraId="7E3D6C2C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SPSS统计软件分析及应用、</w:t>
            </w:r>
          </w:p>
          <w:p w14:paraId="7EF57E11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数据挖掘与分析、Python语言智能应用、</w:t>
            </w:r>
          </w:p>
          <w:p w14:paraId="683628CE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Excel 在统计中的应用。</w:t>
            </w:r>
          </w:p>
        </w:tc>
        <w:tc>
          <w:tcPr>
            <w:tcW w:w="1589" w:type="dxa"/>
            <w:vAlign w:val="center"/>
          </w:tcPr>
          <w:p w14:paraId="1A8A92D3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电脑60 台以上、办公软件、SPSS 软件、投影仪、服务器和交换机、空调</w:t>
            </w:r>
          </w:p>
        </w:tc>
        <w:tc>
          <w:tcPr>
            <w:tcW w:w="1731" w:type="dxa"/>
            <w:vAlign w:val="center"/>
          </w:tcPr>
          <w:p w14:paraId="1F8C4A1D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统计与大数据分析实训室</w:t>
            </w:r>
          </w:p>
        </w:tc>
      </w:tr>
      <w:tr w14:paraId="5039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08DF7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 w14:paraId="06E94127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智能财务云共享中心 </w:t>
            </w:r>
          </w:p>
        </w:tc>
        <w:tc>
          <w:tcPr>
            <w:tcW w:w="1206" w:type="dxa"/>
            <w:vAlign w:val="center"/>
          </w:tcPr>
          <w:p w14:paraId="310DC104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师训楼418</w:t>
            </w:r>
          </w:p>
        </w:tc>
        <w:tc>
          <w:tcPr>
            <w:tcW w:w="2260" w:type="dxa"/>
            <w:vAlign w:val="center"/>
          </w:tcPr>
          <w:p w14:paraId="2BFC7EA4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</w:p>
          <w:p w14:paraId="61E848A4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企业经济统计、</w:t>
            </w:r>
          </w:p>
          <w:p w14:paraId="0189F021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统计实务、</w:t>
            </w:r>
          </w:p>
          <w:p w14:paraId="3D7D5796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综合统计分析实训、</w:t>
            </w:r>
          </w:p>
          <w:p w14:paraId="03A4B380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>会计技能训练</w:t>
            </w:r>
          </w:p>
        </w:tc>
        <w:tc>
          <w:tcPr>
            <w:tcW w:w="1589" w:type="dxa"/>
            <w:vAlign w:val="center"/>
          </w:tcPr>
          <w:p w14:paraId="1F482635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配备电脑、投影仪、空调、扩音设备、电脑等硬件设施，互联网接入有线和WIFI 环境；同时配备有财会商圈、财务决策等教学件。 </w:t>
            </w:r>
          </w:p>
          <w:p w14:paraId="5B8BE78F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支持财务会计基础、管理会计基础、出纳业务操作、大数据财务分析、企业内部控制、会计信息系统应用、企业纳税实务、税费计算与申报等课程实训。 </w:t>
            </w:r>
          </w:p>
          <w:p w14:paraId="62C943B8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</w:p>
          <w:p w14:paraId="37F3507A">
            <w:pPr>
              <w:spacing w:line="400" w:lineRule="exact"/>
              <w:ind w:firstLine="420" w:firstLineChars="0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731" w:type="dxa"/>
            <w:vAlign w:val="center"/>
          </w:tcPr>
          <w:p w14:paraId="11FDCA5F">
            <w:pPr>
              <w:spacing w:line="400" w:lineRule="exact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智能财务云共享中心 </w:t>
            </w:r>
          </w:p>
        </w:tc>
      </w:tr>
    </w:tbl>
    <w:p w14:paraId="3541B20F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（三）教学资源</w:t>
      </w:r>
    </w:p>
    <w:p w14:paraId="4B06CE0A">
      <w:pPr>
        <w:spacing w:line="400" w:lineRule="exact"/>
        <w:ind w:firstLine="42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 w14:paraId="5F1B3038">
      <w:pPr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教材选用有关基本要求：要有教材选用制度，优先从国家和省两级规划教材目录中选用教材，鼓励与行业企业合作开发特色鲜明的专业课校本教材。</w:t>
      </w:r>
    </w:p>
    <w:p w14:paraId="3115C556">
      <w:pPr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图书配备有关基本要求：要有足够数量的，能满足教师学习、教师专业教学研究和教学实施的图书库。</w:t>
      </w:r>
    </w:p>
    <w:p w14:paraId="2B404AC9">
      <w:pPr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7B88292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 w14:paraId="56BDD644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68B7AFE0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69E31ED8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49232D5E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 w14:paraId="65905460">
      <w:pPr>
        <w:spacing w:line="400" w:lineRule="exact"/>
        <w:ind w:firstLine="42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3D02E2E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 w14:paraId="04DAEF71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5E207048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1D8056C5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F8D8A86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5408110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1AFEB82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5482AF15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 w14:paraId="34839B89">
      <w:pPr>
        <w:adjustRightInd w:val="0"/>
        <w:snapToGrid w:val="0"/>
        <w:spacing w:line="360" w:lineRule="auto"/>
        <w:jc w:val="both"/>
        <w:rPr>
          <w:rFonts w:hint="eastAsia" w:ascii="宋体" w:hAnsi="宋体" w:eastAsia="宋体"/>
          <w:b/>
          <w:bCs/>
          <w:szCs w:val="21"/>
          <w:lang w:eastAsia="zh-CN"/>
        </w:rPr>
      </w:pPr>
    </w:p>
    <w:tbl>
      <w:tblPr>
        <w:tblStyle w:val="10"/>
        <w:tblW w:w="9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91"/>
        <w:gridCol w:w="1083"/>
        <w:gridCol w:w="670"/>
        <w:gridCol w:w="1346"/>
        <w:gridCol w:w="721"/>
        <w:gridCol w:w="1506"/>
        <w:gridCol w:w="721"/>
        <w:gridCol w:w="1208"/>
      </w:tblGrid>
      <w:tr w14:paraId="1B32D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83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C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理论与实践教学分配及比例表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AB0E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7E2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占总学分的百分比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6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A8E9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3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D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12.03%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32.68%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F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0DD1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943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F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8D8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9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24.42%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4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8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7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E982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7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B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27.97%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7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52.29%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4D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93CC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EB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A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E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20.08%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F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5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C1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F3F4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DC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7.69%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B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57AC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F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C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6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3.51%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A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B8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47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9750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3B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3F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0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2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FD65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2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7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1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2.63%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0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D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B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B418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F8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C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9E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4580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23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理论实践教学比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1239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1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1CE5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161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0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1271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9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2560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598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3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EB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45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566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BD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174E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936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554B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E0BF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C202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8466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8D1D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9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制表人：房能沛</w:t>
            </w:r>
          </w:p>
        </w:tc>
      </w:tr>
    </w:tbl>
    <w:p w14:paraId="731531DC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A5EB5FA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075A61E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A73125D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405A0EC1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10F07AD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8CF45B6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077313E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335F96A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8A4597E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4571DEE8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6D16215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D30D400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47A296D2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4898F1D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D83676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5E39E98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29101CF">
      <w:pPr>
        <w:adjustRightInd w:val="0"/>
        <w:snapToGrid w:val="0"/>
        <w:spacing w:line="360" w:lineRule="auto"/>
        <w:jc w:val="both"/>
        <w:rPr>
          <w:rFonts w:hint="eastAsia" w:ascii="宋体" w:hAnsi="宋体"/>
          <w:b/>
          <w:bCs/>
          <w:szCs w:val="21"/>
        </w:rPr>
      </w:pPr>
    </w:p>
    <w:p w14:paraId="34FE711F">
      <w:pPr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p w14:paraId="0DB2AD63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5034280" cy="8877935"/>
            <wp:effectExtent l="0" t="0" r="13970" b="18415"/>
            <wp:docPr id="1" name="图片 1" descr="附件2 2026级市场调查与统计分析教学计划表_附件3 综合素质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 2026级市场调查与统计分析教学计划表_附件3 综合素质课教学计划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4280" cy="887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F4438">
      <w:pPr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p w14:paraId="20B00B3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45BA8061">
      <w:pPr>
        <w:rPr>
          <w:rFonts w:hint="eastAsia" w:ascii="宋体" w:hAnsi="宋体"/>
          <w:b/>
          <w:bCs/>
          <w:szCs w:val="21"/>
        </w:rPr>
      </w:pPr>
      <w:r>
        <w:br w:type="page"/>
      </w: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5588635" cy="5915025"/>
            <wp:effectExtent l="0" t="0" r="12065" b="3175"/>
            <wp:docPr id="3" name="图片 3" descr="附件2 2026级市场调查与统计分析教学计划表_附件3-1专业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2 2026级市场调查与统计分析教学计划表_附件3-1专业课教学计划表"/>
                    <pic:cNvPicPr>
                      <a:picLocks noChangeAspect="1"/>
                    </pic:cNvPicPr>
                  </pic:nvPicPr>
                  <pic:blipFill>
                    <a:blip r:embed="rId8"/>
                    <a:srcRect r="27832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64FFE4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/>
          <w:b/>
          <w:bCs/>
          <w:szCs w:val="21"/>
        </w:rPr>
      </w:pPr>
    </w:p>
    <w:p w14:paraId="316C4A3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 w14:paraId="28AEC14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015681A4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tbl>
      <w:tblPr>
        <w:tblStyle w:val="10"/>
        <w:tblW w:w="83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389"/>
        <w:gridCol w:w="856"/>
        <w:gridCol w:w="909"/>
        <w:gridCol w:w="486"/>
        <w:gridCol w:w="514"/>
        <w:gridCol w:w="611"/>
        <w:gridCol w:w="420"/>
        <w:gridCol w:w="420"/>
        <w:gridCol w:w="420"/>
        <w:gridCol w:w="426"/>
        <w:gridCol w:w="456"/>
        <w:gridCol w:w="420"/>
        <w:gridCol w:w="570"/>
        <w:gridCol w:w="570"/>
        <w:gridCol w:w="376"/>
      </w:tblGrid>
      <w:tr w14:paraId="16FB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1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实践教学计划表</w:t>
            </w:r>
          </w:p>
        </w:tc>
      </w:tr>
      <w:tr w14:paraId="0C577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9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25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专业名称：市场调查与统计分析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8E2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D6A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0AD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CB1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29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F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2025年11月</w:t>
            </w:r>
          </w:p>
        </w:tc>
      </w:tr>
      <w:tr w14:paraId="77082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1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</w:t>
            </w:r>
          </w:p>
        </w:tc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B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课程类型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学分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总周数</w:t>
            </w:r>
          </w:p>
        </w:tc>
        <w:tc>
          <w:tcPr>
            <w:tcW w:w="25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教学进度周学时分配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考核方式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教学场所</w:t>
            </w:r>
          </w:p>
        </w:tc>
        <w:tc>
          <w:tcPr>
            <w:tcW w:w="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3E26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4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03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0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E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0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A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6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第一学年</w:t>
            </w: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第二学年</w:t>
            </w: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第三学年</w:t>
            </w: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A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F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5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0651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D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8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B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1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0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A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08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F2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D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1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936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专业技能实训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XXGG012S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认知实习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7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A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28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4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D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9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考查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校外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C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CD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4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6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A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E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D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0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17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7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E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8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6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F26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其他实践活动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XXGG014S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毕业设计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A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53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F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8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22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考查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B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校内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7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C63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7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FD2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8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73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5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9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5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9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5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A2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9ED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EA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C6C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F68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BCC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529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804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42A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C6B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F88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E82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636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228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5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制表人：房能沛</w:t>
            </w:r>
          </w:p>
        </w:tc>
      </w:tr>
      <w:tr w14:paraId="3DA8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94D4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B3D0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B51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7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1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5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★考试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CC9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61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3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注：本实践课按周计算，在统计学时的情况下，按30学时/周计算</w:t>
            </w:r>
          </w:p>
        </w:tc>
      </w:tr>
    </w:tbl>
    <w:p w14:paraId="6EB8222E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148FF96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SC-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7"/>
      <w:jc w:val="center"/>
      <w:rPr>
        <w:rFonts w:hint="eastAsia"/>
      </w:rPr>
    </w:pPr>
  </w:p>
  <w:p w14:paraId="626125E3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7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1D21525D">
    <w:pPr>
      <w:pStyle w:val="7"/>
    </w:pPr>
  </w:p>
  <w:p w14:paraId="226168B1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7A8D7744">
        <w:pPr>
          <w:pStyle w:val="7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569CF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01CC726C"/>
    <w:rsid w:val="0B943A65"/>
    <w:rsid w:val="10294EBD"/>
    <w:rsid w:val="15F9098F"/>
    <w:rsid w:val="27851F92"/>
    <w:rsid w:val="28B62967"/>
    <w:rsid w:val="2B325E2C"/>
    <w:rsid w:val="2C4A4247"/>
    <w:rsid w:val="36696D23"/>
    <w:rsid w:val="3B337E5E"/>
    <w:rsid w:val="3FB86B69"/>
    <w:rsid w:val="3FC563F2"/>
    <w:rsid w:val="42273F4A"/>
    <w:rsid w:val="4D0A29E9"/>
    <w:rsid w:val="55564A1D"/>
    <w:rsid w:val="565C1C37"/>
    <w:rsid w:val="5A5262DA"/>
    <w:rsid w:val="5BB615D4"/>
    <w:rsid w:val="60B258FA"/>
    <w:rsid w:val="67D82548"/>
    <w:rsid w:val="6FF45072"/>
    <w:rsid w:val="79E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paragraph" w:styleId="5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semiHidden/>
    <w:unhideWhenUsed/>
    <w:qFormat/>
    <w:uiPriority w:val="99"/>
    <w:rPr>
      <w:color w:val="800080"/>
      <w:u w:val="single"/>
    </w:rPr>
  </w:style>
  <w:style w:type="character" w:styleId="16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7">
    <w:name w:val="页脚 字符"/>
    <w:link w:val="7"/>
    <w:qFormat/>
    <w:uiPriority w:val="99"/>
    <w:rPr>
      <w:sz w:val="18"/>
      <w:szCs w:val="18"/>
    </w:rPr>
  </w:style>
  <w:style w:type="character" w:customStyle="1" w:styleId="18">
    <w:name w:val="页脚 Char1"/>
    <w:basedOn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5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7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9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0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4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5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6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7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8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0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2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4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5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8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2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4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7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2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3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4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7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9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2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6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8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1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2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9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90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1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2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3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4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5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6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7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8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0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1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2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3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7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8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9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0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6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9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0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1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3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4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5">
    <w:name w:val="页眉 字符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6">
    <w:name w:val="Grid Table Light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12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2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C793-0946-4463-920E-C583C0C7D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16</Pages>
  <Words>4441</Words>
  <Characters>4743</Characters>
  <Lines>35</Lines>
  <Paragraphs>9</Paragraphs>
  <TotalTime>0</TotalTime>
  <ScaleCrop>false</ScaleCrop>
  <LinksUpToDate>false</LinksUpToDate>
  <CharactersWithSpaces>4919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Lenovo</cp:lastModifiedBy>
  <dcterms:modified xsi:type="dcterms:W3CDTF">2025-12-09T04:02:01Z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eyJoZGlkIjoiYzBjNDA2OWM2NzE3MzViNjhkMjM3ZjVkNWFmMGMxMjIiLCJ1c2VySWQiOiIzMTExNTk1MDkifQ==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CCEAF6C6799E4E76BE339519DBE356E5_12</vt:lpwstr>
  </property>
</Properties>
</file>