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E5B057">
      <w:pPr>
        <w:spacing w:before="40" w:line="221" w:lineRule="auto"/>
        <w:ind w:left="20"/>
        <w:jc w:val="center"/>
        <w:rPr>
          <w:rFonts w:ascii="方正小标宋简体" w:eastAsia="方正小标宋简体" w:hAnsiTheme="minorEastAsia"/>
          <w:sz w:val="32"/>
          <w:szCs w:val="20"/>
        </w:rPr>
      </w:pPr>
      <w:r>
        <w:rPr>
          <w:rFonts w:hint="eastAsia" w:ascii="方正小标宋简体" w:eastAsia="方正小标宋简体" w:hAnsiTheme="minorEastAsia"/>
          <w:sz w:val="32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page">
                  <wp:posOffset>6946900</wp:posOffset>
                </wp:positionH>
                <wp:positionV relativeFrom="page">
                  <wp:posOffset>2125980</wp:posOffset>
                </wp:positionV>
                <wp:extent cx="147320" cy="176530"/>
                <wp:effectExtent l="3175" t="1905" r="1905" b="254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20" cy="176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EBB3704">
                            <w:pPr>
                              <w:spacing w:before="20" w:line="219" w:lineRule="auto"/>
                              <w:ind w:left="20"/>
                              <w:rPr>
                                <w:rFonts w:ascii="宋体" w:hAnsi="宋体" w:eastAsia="宋体" w:cs="宋体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26" o:spt="202" type="#_x0000_t202" style="position:absolute;left:0pt;margin-left:547pt;margin-top:167.4pt;height:13.9pt;width:11.6pt;mso-position-horizontal-relative:page;mso-position-vertical-relative:page;z-index:251659264;mso-width-relative:page;mso-height-relative:page;" filled="f" stroked="f" coordsize="21600,21600" o:allowincell="f" o:gfxdata="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EBB3704">
                      <w:pPr>
                        <w:spacing w:before="20" w:line="219" w:lineRule="auto"/>
                        <w:ind w:left="20"/>
                        <w:rPr>
                          <w:rFonts w:ascii="宋体" w:hAnsi="宋体" w:eastAsia="宋体" w:cs="宋体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方正小标宋简体" w:eastAsia="方正小标宋简体" w:hAnsiTheme="minorEastAsia"/>
          <w:sz w:val="32"/>
          <w:szCs w:val="20"/>
        </w:rPr>
        <w:t>附件3.优质课评分表</w:t>
      </w:r>
    </w:p>
    <w:p w14:paraId="3C3BCF64">
      <w:pPr>
        <w:spacing w:line="199" w:lineRule="exact"/>
      </w:pPr>
    </w:p>
    <w:tbl>
      <w:tblPr>
        <w:tblStyle w:val="4"/>
        <w:tblW w:w="10406" w:type="dxa"/>
        <w:tblInd w:w="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25"/>
        <w:gridCol w:w="1342"/>
        <w:gridCol w:w="905"/>
        <w:gridCol w:w="2322"/>
        <w:gridCol w:w="2012"/>
        <w:gridCol w:w="675"/>
        <w:gridCol w:w="713"/>
        <w:gridCol w:w="912"/>
      </w:tblGrid>
      <w:tr w14:paraId="3FE175F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1525" w:type="dxa"/>
            <w:vAlign w:val="center"/>
          </w:tcPr>
          <w:p w14:paraId="58081AF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baseline"/>
              <w:rPr>
                <w:rFonts w:ascii="仿宋_GB2312" w:hAnsi="宋体" w:eastAsia="仿宋_GB2312" w:cs="宋体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spacing w:val="-2"/>
                <w:sz w:val="24"/>
                <w:szCs w:val="24"/>
              </w:rPr>
              <w:t>授课人</w:t>
            </w:r>
          </w:p>
        </w:tc>
        <w:tc>
          <w:tcPr>
            <w:tcW w:w="1342" w:type="dxa"/>
            <w:vAlign w:val="center"/>
          </w:tcPr>
          <w:p w14:paraId="0414677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baseline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905" w:type="dxa"/>
            <w:vAlign w:val="center"/>
          </w:tcPr>
          <w:p w14:paraId="3E08816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baseline"/>
              <w:rPr>
                <w:rFonts w:ascii="仿宋_GB2312" w:hAnsi="宋体" w:eastAsia="仿宋_GB2312" w:cs="宋体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spacing w:val="14"/>
                <w:sz w:val="24"/>
                <w:szCs w:val="24"/>
              </w:rPr>
              <w:t>日期</w:t>
            </w:r>
          </w:p>
        </w:tc>
        <w:tc>
          <w:tcPr>
            <w:tcW w:w="2322" w:type="dxa"/>
            <w:vAlign w:val="center"/>
          </w:tcPr>
          <w:p w14:paraId="500DC81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baseline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2012" w:type="dxa"/>
            <w:vAlign w:val="center"/>
          </w:tcPr>
          <w:p w14:paraId="7CDBE59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baseline"/>
              <w:rPr>
                <w:rFonts w:ascii="仿宋_GB2312" w:hAnsi="宋体" w:eastAsia="仿宋_GB2312" w:cs="宋体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spacing w:val="26"/>
                <w:sz w:val="24"/>
                <w:szCs w:val="24"/>
              </w:rPr>
              <w:t>地点</w:t>
            </w:r>
          </w:p>
        </w:tc>
        <w:tc>
          <w:tcPr>
            <w:tcW w:w="2300" w:type="dxa"/>
            <w:gridSpan w:val="3"/>
            <w:vAlign w:val="center"/>
          </w:tcPr>
          <w:p w14:paraId="78558A6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baseline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14:paraId="19984AE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1525" w:type="dxa"/>
            <w:vAlign w:val="center"/>
          </w:tcPr>
          <w:p w14:paraId="3D37CA1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baseline"/>
              <w:rPr>
                <w:rFonts w:ascii="仿宋_GB2312" w:hAnsi="宋体" w:eastAsia="仿宋_GB2312" w:cs="宋体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spacing w:val="11"/>
                <w:sz w:val="24"/>
                <w:szCs w:val="24"/>
              </w:rPr>
              <w:t>授课题目</w:t>
            </w:r>
          </w:p>
        </w:tc>
        <w:tc>
          <w:tcPr>
            <w:tcW w:w="4569" w:type="dxa"/>
            <w:gridSpan w:val="3"/>
            <w:vAlign w:val="center"/>
          </w:tcPr>
          <w:p w14:paraId="665E118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baseline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2012" w:type="dxa"/>
            <w:vAlign w:val="center"/>
          </w:tcPr>
          <w:p w14:paraId="6F32178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baseline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spacing w:val="11"/>
                <w:sz w:val="24"/>
                <w:szCs w:val="24"/>
              </w:rPr>
              <w:t>授课班级</w:t>
            </w:r>
          </w:p>
        </w:tc>
        <w:tc>
          <w:tcPr>
            <w:tcW w:w="2300" w:type="dxa"/>
            <w:gridSpan w:val="3"/>
            <w:vAlign w:val="center"/>
          </w:tcPr>
          <w:p w14:paraId="21DC5B5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baseline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14:paraId="1283D87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1525" w:type="dxa"/>
            <w:vAlign w:val="center"/>
          </w:tcPr>
          <w:p w14:paraId="14607C4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113" w:right="0"/>
              <w:jc w:val="center"/>
              <w:textAlignment w:val="baseline"/>
              <w:rPr>
                <w:rFonts w:hint="eastAsia" w:ascii="仿宋_GB2312" w:hAnsi="宋体" w:eastAsia="仿宋_GB2312" w:cs="宋体"/>
                <w:spacing w:val="6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spacing w:val="6"/>
                <w:sz w:val="24"/>
                <w:szCs w:val="24"/>
              </w:rPr>
              <w:t>评价项目</w:t>
            </w:r>
          </w:p>
        </w:tc>
        <w:tc>
          <w:tcPr>
            <w:tcW w:w="6581" w:type="dxa"/>
            <w:gridSpan w:val="4"/>
            <w:vAlign w:val="center"/>
          </w:tcPr>
          <w:p w14:paraId="39E4535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113" w:right="0"/>
              <w:jc w:val="center"/>
              <w:textAlignment w:val="baseline"/>
              <w:rPr>
                <w:rFonts w:hint="eastAsia" w:ascii="仿宋_GB2312" w:hAnsi="宋体" w:eastAsia="仿宋_GB2312" w:cs="宋体"/>
                <w:spacing w:val="6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spacing w:val="6"/>
                <w:sz w:val="24"/>
                <w:szCs w:val="24"/>
              </w:rPr>
              <w:t>评价内容</w:t>
            </w:r>
          </w:p>
        </w:tc>
        <w:tc>
          <w:tcPr>
            <w:tcW w:w="675" w:type="dxa"/>
            <w:vAlign w:val="center"/>
          </w:tcPr>
          <w:p w14:paraId="51B7F3C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113" w:right="0"/>
              <w:jc w:val="center"/>
              <w:textAlignment w:val="baseline"/>
              <w:rPr>
                <w:rFonts w:hint="eastAsia" w:ascii="仿宋_GB2312" w:hAnsi="宋体" w:eastAsia="仿宋_GB2312" w:cs="宋体"/>
                <w:spacing w:val="6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spacing w:val="6"/>
                <w:sz w:val="24"/>
                <w:szCs w:val="24"/>
                <w:lang w:val="en-US" w:eastAsia="zh-CN"/>
              </w:rPr>
              <w:t>项目</w:t>
            </w:r>
          </w:p>
          <w:p w14:paraId="50F7518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113" w:right="0"/>
              <w:jc w:val="center"/>
              <w:textAlignment w:val="baseline"/>
              <w:rPr>
                <w:rFonts w:hint="default" w:ascii="仿宋_GB2312" w:hAnsi="宋体" w:eastAsia="仿宋_GB2312" w:cs="宋体"/>
                <w:spacing w:val="6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spacing w:val="6"/>
                <w:sz w:val="24"/>
                <w:szCs w:val="24"/>
                <w:lang w:val="en-US" w:eastAsia="zh-CN"/>
              </w:rPr>
              <w:t>总分</w:t>
            </w:r>
          </w:p>
        </w:tc>
        <w:tc>
          <w:tcPr>
            <w:tcW w:w="713" w:type="dxa"/>
            <w:vAlign w:val="center"/>
          </w:tcPr>
          <w:p w14:paraId="212EC90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113" w:right="0"/>
              <w:jc w:val="center"/>
              <w:textAlignment w:val="baseline"/>
              <w:rPr>
                <w:rFonts w:hint="eastAsia" w:ascii="仿宋_GB2312" w:hAnsi="宋体" w:eastAsia="仿宋_GB2312" w:cs="宋体"/>
                <w:spacing w:val="6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spacing w:val="6"/>
                <w:sz w:val="24"/>
                <w:szCs w:val="24"/>
                <w:lang w:val="en-US" w:eastAsia="zh-CN"/>
              </w:rPr>
              <w:t>分值</w:t>
            </w:r>
          </w:p>
        </w:tc>
        <w:tc>
          <w:tcPr>
            <w:tcW w:w="912" w:type="dxa"/>
            <w:vAlign w:val="center"/>
          </w:tcPr>
          <w:p w14:paraId="73C6FBA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113" w:right="0"/>
              <w:jc w:val="center"/>
              <w:textAlignment w:val="baseline"/>
              <w:rPr>
                <w:rFonts w:hint="eastAsia" w:ascii="仿宋_GB2312" w:hAnsi="宋体" w:eastAsia="仿宋_GB2312" w:cs="宋体"/>
                <w:spacing w:val="6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spacing w:val="6"/>
                <w:sz w:val="24"/>
                <w:szCs w:val="24"/>
                <w:lang w:val="en-US" w:eastAsia="zh-CN"/>
              </w:rPr>
              <w:t>得分</w:t>
            </w:r>
          </w:p>
        </w:tc>
      </w:tr>
      <w:tr w14:paraId="33B342D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1525" w:type="dxa"/>
            <w:vMerge w:val="restart"/>
            <w:tcBorders>
              <w:bottom w:val="nil"/>
            </w:tcBorders>
            <w:vAlign w:val="center"/>
          </w:tcPr>
          <w:p w14:paraId="10A377D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ascii="仿宋_GB2312" w:hAnsi="宋体" w:eastAsia="仿宋_GB2312" w:cs="宋体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spacing w:val="-22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_GB2312" w:hAnsi="宋体" w:eastAsia="仿宋_GB2312" w:cs="宋体"/>
                <w:spacing w:val="-22"/>
                <w:sz w:val="24"/>
                <w:szCs w:val="24"/>
              </w:rPr>
              <w:t>一</w:t>
            </w:r>
            <w:r>
              <w:rPr>
                <w:rFonts w:hint="eastAsia" w:ascii="仿宋_GB2312" w:hAnsi="宋体" w:eastAsia="仿宋_GB2312" w:cs="宋体"/>
                <w:spacing w:val="-22"/>
                <w:sz w:val="24"/>
                <w:szCs w:val="24"/>
                <w:lang w:eastAsia="zh-CN"/>
              </w:rPr>
              <w:t>）</w:t>
            </w:r>
          </w:p>
          <w:p w14:paraId="2A80557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ascii="仿宋_GB2312" w:hAnsi="宋体" w:eastAsia="仿宋_GB2312" w:cs="宋体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spacing w:val="6"/>
                <w:sz w:val="24"/>
                <w:szCs w:val="24"/>
              </w:rPr>
              <w:t>教学</w:t>
            </w:r>
            <w:r>
              <w:rPr>
                <w:rFonts w:hint="eastAsia" w:ascii="仿宋_GB2312" w:hAnsi="宋体" w:eastAsia="仿宋_GB2312" w:cs="宋体"/>
                <w:spacing w:val="9"/>
                <w:sz w:val="24"/>
                <w:szCs w:val="24"/>
              </w:rPr>
              <w:t>目标</w:t>
            </w:r>
          </w:p>
        </w:tc>
        <w:tc>
          <w:tcPr>
            <w:tcW w:w="6581" w:type="dxa"/>
            <w:gridSpan w:val="4"/>
            <w:vAlign w:val="center"/>
          </w:tcPr>
          <w:p w14:paraId="00CB417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113" w:right="0"/>
              <w:jc w:val="left"/>
              <w:textAlignment w:val="baseline"/>
              <w:rPr>
                <w:rFonts w:ascii="仿宋_GB2312" w:hAnsi="宋体" w:eastAsia="仿宋_GB2312" w:cs="宋体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spacing w:val="6"/>
                <w:sz w:val="24"/>
                <w:szCs w:val="24"/>
              </w:rPr>
              <w:t>1.教学目标具体、明确、具有可行性。</w:t>
            </w:r>
          </w:p>
        </w:tc>
        <w:tc>
          <w:tcPr>
            <w:tcW w:w="675" w:type="dxa"/>
            <w:vMerge w:val="restart"/>
            <w:tcBorders>
              <w:bottom w:val="nil"/>
            </w:tcBorders>
            <w:vAlign w:val="center"/>
          </w:tcPr>
          <w:p w14:paraId="2EE572C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209" w:right="0"/>
              <w:textAlignment w:val="baseline"/>
              <w:rPr>
                <w:rFonts w:ascii="仿宋_GB2312" w:hAnsi="宋体" w:eastAsia="仿宋_GB2312" w:cs="宋体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spacing w:val="-7"/>
                <w:sz w:val="24"/>
                <w:szCs w:val="24"/>
              </w:rPr>
              <w:t>15</w:t>
            </w:r>
          </w:p>
        </w:tc>
        <w:tc>
          <w:tcPr>
            <w:tcW w:w="713" w:type="dxa"/>
            <w:vAlign w:val="center"/>
          </w:tcPr>
          <w:p w14:paraId="753105F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baseline"/>
              <w:rPr>
                <w:rFonts w:hint="eastAsia" w:ascii="仿宋_GB2312" w:hAnsi="宋体" w:eastAsia="仿宋_GB2312" w:cs="宋体"/>
                <w:spacing w:val="6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spacing w:val="6"/>
                <w:sz w:val="24"/>
                <w:szCs w:val="24"/>
              </w:rPr>
              <w:t>5</w:t>
            </w:r>
          </w:p>
        </w:tc>
        <w:tc>
          <w:tcPr>
            <w:tcW w:w="912" w:type="dxa"/>
            <w:vMerge w:val="restart"/>
            <w:vAlign w:val="center"/>
          </w:tcPr>
          <w:p w14:paraId="6D826B5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230" w:right="0"/>
              <w:jc w:val="center"/>
              <w:textAlignment w:val="baseline"/>
              <w:rPr>
                <w:rFonts w:ascii="仿宋_GB2312" w:hAnsi="宋体" w:eastAsia="仿宋_GB2312" w:cs="宋体"/>
                <w:sz w:val="24"/>
                <w:szCs w:val="24"/>
              </w:rPr>
            </w:pPr>
          </w:p>
        </w:tc>
      </w:tr>
      <w:tr w14:paraId="08E3600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1525" w:type="dxa"/>
            <w:vMerge w:val="continue"/>
            <w:tcBorders>
              <w:top w:val="nil"/>
              <w:bottom w:val="nil"/>
            </w:tcBorders>
            <w:vAlign w:val="center"/>
          </w:tcPr>
          <w:p w14:paraId="1EAE03F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6581" w:type="dxa"/>
            <w:gridSpan w:val="4"/>
            <w:vAlign w:val="center"/>
          </w:tcPr>
          <w:p w14:paraId="122E413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113" w:right="0"/>
              <w:jc w:val="left"/>
              <w:textAlignment w:val="baseline"/>
              <w:rPr>
                <w:rFonts w:ascii="仿宋_GB2312" w:hAnsi="宋体" w:eastAsia="仿宋_GB2312" w:cs="宋体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spacing w:val="5"/>
                <w:sz w:val="24"/>
                <w:szCs w:val="24"/>
              </w:rPr>
              <w:t>2.重点难点的提出与处理得当，能抓住关键。</w:t>
            </w:r>
          </w:p>
        </w:tc>
        <w:tc>
          <w:tcPr>
            <w:tcW w:w="675" w:type="dxa"/>
            <w:vMerge w:val="continue"/>
            <w:tcBorders>
              <w:top w:val="nil"/>
              <w:bottom w:val="nil"/>
            </w:tcBorders>
            <w:vAlign w:val="center"/>
          </w:tcPr>
          <w:p w14:paraId="2A6E599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textAlignment w:val="baseline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713" w:type="dxa"/>
            <w:vAlign w:val="center"/>
          </w:tcPr>
          <w:p w14:paraId="4C2D9B2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baseline"/>
              <w:rPr>
                <w:rFonts w:hint="eastAsia" w:ascii="仿宋_GB2312" w:hAnsi="宋体" w:eastAsia="仿宋_GB2312" w:cs="宋体"/>
                <w:spacing w:val="6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spacing w:val="6"/>
                <w:sz w:val="24"/>
                <w:szCs w:val="24"/>
              </w:rPr>
              <w:t>5</w:t>
            </w:r>
          </w:p>
        </w:tc>
        <w:tc>
          <w:tcPr>
            <w:tcW w:w="912" w:type="dxa"/>
            <w:vMerge w:val="continue"/>
            <w:vAlign w:val="center"/>
          </w:tcPr>
          <w:p w14:paraId="6E9907A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230" w:right="0"/>
              <w:jc w:val="center"/>
              <w:textAlignment w:val="baseline"/>
              <w:rPr>
                <w:rFonts w:ascii="仿宋_GB2312" w:hAnsi="宋体" w:eastAsia="仿宋_GB2312" w:cs="宋体"/>
                <w:sz w:val="24"/>
                <w:szCs w:val="24"/>
              </w:rPr>
            </w:pPr>
          </w:p>
        </w:tc>
      </w:tr>
      <w:tr w14:paraId="11F7DCE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1525" w:type="dxa"/>
            <w:vMerge w:val="continue"/>
            <w:tcBorders>
              <w:top w:val="nil"/>
            </w:tcBorders>
            <w:vAlign w:val="center"/>
          </w:tcPr>
          <w:p w14:paraId="524528F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6581" w:type="dxa"/>
            <w:gridSpan w:val="4"/>
            <w:vAlign w:val="center"/>
          </w:tcPr>
          <w:p w14:paraId="3A7798F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113" w:right="0"/>
              <w:jc w:val="left"/>
              <w:textAlignment w:val="baseline"/>
              <w:rPr>
                <w:rFonts w:ascii="仿宋_GB2312" w:hAnsi="宋体" w:eastAsia="仿宋_GB2312" w:cs="宋体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spacing w:val="6"/>
                <w:sz w:val="24"/>
                <w:szCs w:val="24"/>
              </w:rPr>
              <w:t>3.符合课程标准、教材内容和学生特点。</w:t>
            </w:r>
          </w:p>
        </w:tc>
        <w:tc>
          <w:tcPr>
            <w:tcW w:w="675" w:type="dxa"/>
            <w:vMerge w:val="continue"/>
            <w:tcBorders>
              <w:top w:val="nil"/>
            </w:tcBorders>
            <w:vAlign w:val="center"/>
          </w:tcPr>
          <w:p w14:paraId="5B32A22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textAlignment w:val="baseline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713" w:type="dxa"/>
            <w:vAlign w:val="center"/>
          </w:tcPr>
          <w:p w14:paraId="4227684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baseline"/>
              <w:rPr>
                <w:rFonts w:hint="eastAsia" w:ascii="仿宋_GB2312" w:hAnsi="宋体" w:eastAsia="仿宋_GB2312" w:cs="宋体"/>
                <w:spacing w:val="6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spacing w:val="6"/>
                <w:sz w:val="24"/>
                <w:szCs w:val="24"/>
              </w:rPr>
              <w:t>5</w:t>
            </w:r>
          </w:p>
        </w:tc>
        <w:tc>
          <w:tcPr>
            <w:tcW w:w="912" w:type="dxa"/>
            <w:vMerge w:val="continue"/>
            <w:vAlign w:val="center"/>
          </w:tcPr>
          <w:p w14:paraId="4514784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230" w:right="0"/>
              <w:jc w:val="center"/>
              <w:textAlignment w:val="baseline"/>
              <w:rPr>
                <w:rFonts w:ascii="仿宋_GB2312" w:hAnsi="宋体" w:eastAsia="仿宋_GB2312" w:cs="宋体"/>
                <w:sz w:val="24"/>
                <w:szCs w:val="24"/>
              </w:rPr>
            </w:pPr>
          </w:p>
        </w:tc>
      </w:tr>
      <w:tr w14:paraId="01ACD04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1525" w:type="dxa"/>
            <w:vMerge w:val="restart"/>
            <w:tcBorders>
              <w:bottom w:val="nil"/>
            </w:tcBorders>
            <w:vAlign w:val="center"/>
          </w:tcPr>
          <w:p w14:paraId="13E8745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ascii="仿宋_GB2312" w:hAnsi="宋体" w:eastAsia="仿宋_GB2312" w:cs="宋体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spacing w:val="17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_GB2312" w:hAnsi="宋体" w:eastAsia="仿宋_GB2312" w:cs="宋体"/>
                <w:spacing w:val="17"/>
                <w:sz w:val="24"/>
                <w:szCs w:val="24"/>
              </w:rPr>
              <w:t>二</w:t>
            </w:r>
            <w:r>
              <w:rPr>
                <w:rFonts w:hint="eastAsia" w:ascii="仿宋_GB2312" w:hAnsi="宋体" w:eastAsia="仿宋_GB2312" w:cs="宋体"/>
                <w:spacing w:val="17"/>
                <w:sz w:val="24"/>
                <w:szCs w:val="24"/>
                <w:lang w:eastAsia="zh-CN"/>
              </w:rPr>
              <w:t>）</w:t>
            </w:r>
          </w:p>
          <w:p w14:paraId="7DE2A45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ascii="仿宋_GB2312" w:hAnsi="宋体" w:eastAsia="仿宋_GB2312" w:cs="宋体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spacing w:val="3"/>
                <w:sz w:val="24"/>
                <w:szCs w:val="24"/>
              </w:rPr>
              <w:t>教学内容与</w:t>
            </w:r>
            <w:r>
              <w:rPr>
                <w:rFonts w:hint="eastAsia" w:ascii="仿宋_GB2312" w:hAnsi="宋体" w:eastAsia="仿宋_GB2312" w:cs="宋体"/>
                <w:spacing w:val="-3"/>
                <w:sz w:val="24"/>
                <w:szCs w:val="24"/>
              </w:rPr>
              <w:t>过程</w:t>
            </w:r>
          </w:p>
        </w:tc>
        <w:tc>
          <w:tcPr>
            <w:tcW w:w="6581" w:type="dxa"/>
            <w:gridSpan w:val="4"/>
            <w:vAlign w:val="center"/>
          </w:tcPr>
          <w:p w14:paraId="1527047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113" w:right="0"/>
              <w:jc w:val="left"/>
              <w:textAlignment w:val="baseline"/>
              <w:rPr>
                <w:rFonts w:ascii="仿宋_GB2312" w:hAnsi="宋体" w:eastAsia="仿宋_GB2312" w:cs="宋体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spacing w:val="12"/>
                <w:sz w:val="24"/>
                <w:szCs w:val="24"/>
              </w:rPr>
              <w:t>4.教学过程思路清晰，课堂结构严谨，教学密度</w:t>
            </w:r>
            <w:r>
              <w:rPr>
                <w:rFonts w:hint="eastAsia" w:ascii="仿宋_GB2312" w:hAnsi="宋体" w:eastAsia="仿宋_GB2312" w:cs="宋体"/>
                <w:spacing w:val="12"/>
                <w:sz w:val="24"/>
                <w:szCs w:val="24"/>
                <w:lang w:eastAsia="zh-CN"/>
              </w:rPr>
              <w:t>合理</w:t>
            </w:r>
            <w:r>
              <w:rPr>
                <w:rFonts w:hint="eastAsia" w:ascii="仿宋_GB2312" w:hAnsi="宋体" w:eastAsia="仿宋_GB2312" w:cs="宋体"/>
                <w:spacing w:val="-2"/>
                <w:sz w:val="24"/>
                <w:szCs w:val="24"/>
              </w:rPr>
              <w:t>。</w:t>
            </w:r>
          </w:p>
        </w:tc>
        <w:tc>
          <w:tcPr>
            <w:tcW w:w="675" w:type="dxa"/>
            <w:vMerge w:val="restart"/>
            <w:tcBorders>
              <w:bottom w:val="nil"/>
            </w:tcBorders>
            <w:vAlign w:val="center"/>
          </w:tcPr>
          <w:p w14:paraId="53321D3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209" w:right="0"/>
              <w:textAlignment w:val="baseline"/>
              <w:rPr>
                <w:rFonts w:ascii="仿宋_GB2312" w:hAnsi="宋体" w:eastAsia="仿宋_GB2312" w:cs="宋体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spacing w:val="-4"/>
                <w:sz w:val="24"/>
                <w:szCs w:val="24"/>
              </w:rPr>
              <w:t>25</w:t>
            </w:r>
          </w:p>
        </w:tc>
        <w:tc>
          <w:tcPr>
            <w:tcW w:w="713" w:type="dxa"/>
            <w:vAlign w:val="center"/>
          </w:tcPr>
          <w:p w14:paraId="25BD7CE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baseline"/>
              <w:rPr>
                <w:rFonts w:hint="eastAsia" w:ascii="仿宋_GB2312" w:hAnsi="宋体" w:eastAsia="仿宋_GB2312" w:cs="宋体"/>
                <w:spacing w:val="6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spacing w:val="6"/>
                <w:sz w:val="24"/>
                <w:szCs w:val="24"/>
              </w:rPr>
              <w:t>4</w:t>
            </w:r>
          </w:p>
        </w:tc>
        <w:tc>
          <w:tcPr>
            <w:tcW w:w="912" w:type="dxa"/>
            <w:vMerge w:val="restart"/>
            <w:vAlign w:val="center"/>
          </w:tcPr>
          <w:p w14:paraId="47BBA4F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230" w:right="0"/>
              <w:jc w:val="center"/>
              <w:textAlignment w:val="baseline"/>
              <w:rPr>
                <w:rFonts w:ascii="仿宋_GB2312" w:hAnsi="宋体" w:eastAsia="仿宋_GB2312" w:cs="宋体"/>
                <w:sz w:val="24"/>
                <w:szCs w:val="24"/>
              </w:rPr>
            </w:pPr>
          </w:p>
        </w:tc>
      </w:tr>
      <w:tr w14:paraId="7E15837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1525" w:type="dxa"/>
            <w:vMerge w:val="continue"/>
            <w:tcBorders>
              <w:top w:val="nil"/>
              <w:bottom w:val="nil"/>
            </w:tcBorders>
            <w:vAlign w:val="center"/>
          </w:tcPr>
          <w:p w14:paraId="58DDBAF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6581" w:type="dxa"/>
            <w:gridSpan w:val="4"/>
            <w:vAlign w:val="center"/>
          </w:tcPr>
          <w:p w14:paraId="05CEC38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113" w:right="0"/>
              <w:jc w:val="left"/>
              <w:textAlignment w:val="baseline"/>
              <w:rPr>
                <w:rFonts w:ascii="仿宋_GB2312" w:hAnsi="宋体" w:eastAsia="仿宋_GB2312" w:cs="宋体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spacing w:val="3"/>
                <w:sz w:val="24"/>
                <w:szCs w:val="24"/>
              </w:rPr>
              <w:t>5.面向全体，体现差异，因材施教，全面提高学生</w:t>
            </w:r>
            <w:r>
              <w:rPr>
                <w:rFonts w:hint="eastAsia" w:ascii="仿宋_GB2312" w:hAnsi="宋体" w:eastAsia="仿宋_GB2312" w:cs="宋体"/>
                <w:spacing w:val="3"/>
                <w:sz w:val="24"/>
                <w:szCs w:val="24"/>
                <w:lang w:eastAsia="zh-CN"/>
              </w:rPr>
              <w:t>素养</w:t>
            </w:r>
            <w:r>
              <w:rPr>
                <w:rFonts w:hint="eastAsia" w:ascii="仿宋_GB2312" w:hAnsi="宋体" w:eastAsia="仿宋_GB2312" w:cs="宋体"/>
                <w:spacing w:val="-8"/>
                <w:sz w:val="24"/>
                <w:szCs w:val="24"/>
              </w:rPr>
              <w:t>。</w:t>
            </w:r>
          </w:p>
        </w:tc>
        <w:tc>
          <w:tcPr>
            <w:tcW w:w="675" w:type="dxa"/>
            <w:vMerge w:val="continue"/>
            <w:tcBorders>
              <w:top w:val="nil"/>
              <w:bottom w:val="nil"/>
            </w:tcBorders>
            <w:vAlign w:val="center"/>
          </w:tcPr>
          <w:p w14:paraId="0D5F877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textAlignment w:val="baseline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713" w:type="dxa"/>
            <w:vAlign w:val="center"/>
          </w:tcPr>
          <w:p w14:paraId="02CF871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baseline"/>
              <w:rPr>
                <w:rFonts w:hint="eastAsia" w:ascii="仿宋_GB2312" w:hAnsi="宋体" w:eastAsia="仿宋_GB2312" w:cs="宋体"/>
                <w:spacing w:val="6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spacing w:val="6"/>
                <w:sz w:val="24"/>
                <w:szCs w:val="24"/>
              </w:rPr>
              <w:t>4</w:t>
            </w:r>
          </w:p>
        </w:tc>
        <w:tc>
          <w:tcPr>
            <w:tcW w:w="912" w:type="dxa"/>
            <w:vMerge w:val="continue"/>
            <w:vAlign w:val="center"/>
          </w:tcPr>
          <w:p w14:paraId="32B846E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230" w:right="0"/>
              <w:jc w:val="center"/>
              <w:textAlignment w:val="baseline"/>
              <w:rPr>
                <w:rFonts w:ascii="仿宋_GB2312" w:hAnsi="宋体" w:eastAsia="仿宋_GB2312" w:cs="宋体"/>
                <w:sz w:val="24"/>
                <w:szCs w:val="24"/>
              </w:rPr>
            </w:pPr>
          </w:p>
        </w:tc>
      </w:tr>
      <w:tr w14:paraId="6E164F5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1525" w:type="dxa"/>
            <w:vMerge w:val="continue"/>
            <w:tcBorders>
              <w:top w:val="nil"/>
              <w:bottom w:val="nil"/>
            </w:tcBorders>
            <w:vAlign w:val="center"/>
          </w:tcPr>
          <w:p w14:paraId="5846082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6581" w:type="dxa"/>
            <w:gridSpan w:val="4"/>
            <w:vAlign w:val="center"/>
          </w:tcPr>
          <w:p w14:paraId="69C05A0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113" w:right="0"/>
              <w:jc w:val="left"/>
              <w:textAlignment w:val="baseline"/>
              <w:rPr>
                <w:rFonts w:ascii="仿宋_GB2312" w:hAnsi="宋体" w:eastAsia="仿宋_GB2312" w:cs="宋体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spacing w:val="5"/>
                <w:sz w:val="24"/>
                <w:szCs w:val="24"/>
              </w:rPr>
              <w:t>6.传授知识的量、知识训练的度适中，突出重点，</w:t>
            </w:r>
            <w:r>
              <w:rPr>
                <w:rFonts w:hint="eastAsia" w:ascii="仿宋_GB2312" w:hAnsi="宋体" w:eastAsia="仿宋_GB2312" w:cs="宋体"/>
                <w:spacing w:val="3"/>
                <w:sz w:val="24"/>
                <w:szCs w:val="24"/>
              </w:rPr>
              <w:t xml:space="preserve"> </w:t>
            </w:r>
            <w:r>
              <w:rPr>
                <w:rFonts w:hint="eastAsia" w:ascii="仿宋_GB2312" w:hAnsi="宋体" w:eastAsia="仿宋_GB2312" w:cs="宋体"/>
                <w:spacing w:val="6"/>
                <w:sz w:val="24"/>
                <w:szCs w:val="24"/>
              </w:rPr>
              <w:t>抓住关键。以简驭繁，所教知识准确无误。</w:t>
            </w:r>
          </w:p>
        </w:tc>
        <w:tc>
          <w:tcPr>
            <w:tcW w:w="675" w:type="dxa"/>
            <w:vMerge w:val="continue"/>
            <w:tcBorders>
              <w:top w:val="nil"/>
              <w:bottom w:val="nil"/>
            </w:tcBorders>
            <w:vAlign w:val="center"/>
          </w:tcPr>
          <w:p w14:paraId="6708067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textAlignment w:val="baseline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713" w:type="dxa"/>
            <w:vAlign w:val="center"/>
          </w:tcPr>
          <w:p w14:paraId="475743C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baseline"/>
              <w:rPr>
                <w:rFonts w:hint="eastAsia" w:ascii="仿宋_GB2312" w:hAnsi="宋体" w:eastAsia="仿宋_GB2312" w:cs="宋体"/>
                <w:spacing w:val="6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spacing w:val="6"/>
                <w:sz w:val="24"/>
                <w:szCs w:val="24"/>
              </w:rPr>
              <w:t>5</w:t>
            </w:r>
          </w:p>
        </w:tc>
        <w:tc>
          <w:tcPr>
            <w:tcW w:w="912" w:type="dxa"/>
            <w:vMerge w:val="continue"/>
            <w:vAlign w:val="center"/>
          </w:tcPr>
          <w:p w14:paraId="497408D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230" w:right="0"/>
              <w:jc w:val="center"/>
              <w:textAlignment w:val="baseline"/>
              <w:rPr>
                <w:rFonts w:ascii="仿宋_GB2312" w:hAnsi="宋体" w:eastAsia="仿宋_GB2312" w:cs="宋体"/>
                <w:sz w:val="24"/>
                <w:szCs w:val="24"/>
              </w:rPr>
            </w:pPr>
          </w:p>
        </w:tc>
      </w:tr>
      <w:tr w14:paraId="2D5F3B9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1525" w:type="dxa"/>
            <w:vMerge w:val="continue"/>
            <w:tcBorders>
              <w:top w:val="nil"/>
              <w:bottom w:val="nil"/>
            </w:tcBorders>
            <w:vAlign w:val="center"/>
          </w:tcPr>
          <w:p w14:paraId="318B107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6581" w:type="dxa"/>
            <w:gridSpan w:val="4"/>
            <w:vAlign w:val="center"/>
          </w:tcPr>
          <w:p w14:paraId="6F444DF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113" w:right="0"/>
              <w:jc w:val="left"/>
              <w:textAlignment w:val="baseline"/>
              <w:rPr>
                <w:rFonts w:ascii="仿宋_GB2312" w:hAnsi="宋体" w:eastAsia="仿宋_GB2312" w:cs="宋体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spacing w:val="12"/>
                <w:sz w:val="24"/>
                <w:szCs w:val="24"/>
              </w:rPr>
              <w:t>7.师生共同创设学习环境，学生有讨论、质疑、探</w:t>
            </w:r>
            <w:r>
              <w:rPr>
                <w:rFonts w:hint="eastAsia" w:ascii="仿宋_GB2312" w:hAnsi="宋体" w:eastAsia="仿宋_GB2312" w:cs="宋体"/>
                <w:spacing w:val="1"/>
                <w:sz w:val="24"/>
                <w:szCs w:val="24"/>
              </w:rPr>
              <w:t>究、合作、交流的机会。</w:t>
            </w:r>
          </w:p>
        </w:tc>
        <w:tc>
          <w:tcPr>
            <w:tcW w:w="675" w:type="dxa"/>
            <w:vMerge w:val="continue"/>
            <w:tcBorders>
              <w:top w:val="nil"/>
              <w:bottom w:val="nil"/>
            </w:tcBorders>
            <w:vAlign w:val="center"/>
          </w:tcPr>
          <w:p w14:paraId="7B542E7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textAlignment w:val="baseline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713" w:type="dxa"/>
            <w:vAlign w:val="center"/>
          </w:tcPr>
          <w:p w14:paraId="69CC1C3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baseline"/>
              <w:rPr>
                <w:rFonts w:hint="eastAsia" w:ascii="仿宋_GB2312" w:hAnsi="宋体" w:eastAsia="仿宋_GB2312" w:cs="宋体"/>
                <w:spacing w:val="6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spacing w:val="6"/>
                <w:sz w:val="24"/>
                <w:szCs w:val="24"/>
              </w:rPr>
              <w:t>4</w:t>
            </w:r>
          </w:p>
        </w:tc>
        <w:tc>
          <w:tcPr>
            <w:tcW w:w="912" w:type="dxa"/>
            <w:vMerge w:val="continue"/>
            <w:vAlign w:val="center"/>
          </w:tcPr>
          <w:p w14:paraId="21F5406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230" w:right="0"/>
              <w:jc w:val="center"/>
              <w:textAlignment w:val="baseline"/>
              <w:rPr>
                <w:rFonts w:ascii="仿宋_GB2312" w:hAnsi="宋体" w:eastAsia="仿宋_GB2312" w:cs="宋体"/>
                <w:sz w:val="24"/>
                <w:szCs w:val="24"/>
              </w:rPr>
            </w:pPr>
          </w:p>
        </w:tc>
      </w:tr>
      <w:tr w14:paraId="5E3EB65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1525" w:type="dxa"/>
            <w:vMerge w:val="continue"/>
            <w:tcBorders>
              <w:top w:val="nil"/>
              <w:bottom w:val="nil"/>
            </w:tcBorders>
            <w:vAlign w:val="center"/>
          </w:tcPr>
          <w:p w14:paraId="693B7D9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6581" w:type="dxa"/>
            <w:gridSpan w:val="4"/>
            <w:vAlign w:val="center"/>
          </w:tcPr>
          <w:p w14:paraId="7B698B0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113" w:right="0"/>
              <w:jc w:val="left"/>
              <w:textAlignment w:val="baseline"/>
              <w:rPr>
                <w:rFonts w:ascii="仿宋_GB2312" w:hAnsi="宋体" w:eastAsia="仿宋_GB2312" w:cs="宋体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spacing w:val="3"/>
                <w:sz w:val="24"/>
                <w:szCs w:val="24"/>
              </w:rPr>
              <w:t>8.在传授知识的同时，指导学生学习方法，注重培</w:t>
            </w:r>
            <w:r>
              <w:rPr>
                <w:rFonts w:hint="eastAsia" w:ascii="仿宋_GB2312" w:hAnsi="宋体" w:eastAsia="仿宋_GB2312" w:cs="宋体"/>
                <w:spacing w:val="1"/>
                <w:sz w:val="24"/>
                <w:szCs w:val="24"/>
              </w:rPr>
              <w:t xml:space="preserve"> </w:t>
            </w:r>
            <w:r>
              <w:rPr>
                <w:rFonts w:hint="eastAsia" w:ascii="仿宋_GB2312" w:hAnsi="宋体" w:eastAsia="仿宋_GB2312" w:cs="宋体"/>
                <w:spacing w:val="9"/>
                <w:sz w:val="24"/>
                <w:szCs w:val="24"/>
              </w:rPr>
              <w:t>养学生的实践、创新能力。</w:t>
            </w:r>
          </w:p>
        </w:tc>
        <w:tc>
          <w:tcPr>
            <w:tcW w:w="675" w:type="dxa"/>
            <w:vMerge w:val="continue"/>
            <w:tcBorders>
              <w:top w:val="nil"/>
              <w:bottom w:val="nil"/>
            </w:tcBorders>
            <w:vAlign w:val="center"/>
          </w:tcPr>
          <w:p w14:paraId="2BD0FBA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textAlignment w:val="baseline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713" w:type="dxa"/>
            <w:vAlign w:val="center"/>
          </w:tcPr>
          <w:p w14:paraId="10D1F43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baseline"/>
              <w:rPr>
                <w:rFonts w:hint="eastAsia" w:ascii="仿宋_GB2312" w:hAnsi="宋体" w:eastAsia="仿宋_GB2312" w:cs="宋体"/>
                <w:spacing w:val="6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spacing w:val="6"/>
                <w:sz w:val="24"/>
                <w:szCs w:val="24"/>
              </w:rPr>
              <w:t>4</w:t>
            </w:r>
          </w:p>
        </w:tc>
        <w:tc>
          <w:tcPr>
            <w:tcW w:w="912" w:type="dxa"/>
            <w:vMerge w:val="continue"/>
            <w:vAlign w:val="center"/>
          </w:tcPr>
          <w:p w14:paraId="4BE6F99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230" w:right="0"/>
              <w:jc w:val="center"/>
              <w:textAlignment w:val="baseline"/>
              <w:rPr>
                <w:rFonts w:ascii="仿宋_GB2312" w:hAnsi="宋体" w:eastAsia="仿宋_GB2312" w:cs="宋体"/>
                <w:sz w:val="24"/>
                <w:szCs w:val="24"/>
              </w:rPr>
            </w:pPr>
          </w:p>
        </w:tc>
      </w:tr>
      <w:tr w14:paraId="4E2F94D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1525" w:type="dxa"/>
            <w:vMerge w:val="continue"/>
            <w:tcBorders>
              <w:top w:val="nil"/>
            </w:tcBorders>
            <w:vAlign w:val="center"/>
          </w:tcPr>
          <w:p w14:paraId="03C2095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6581" w:type="dxa"/>
            <w:gridSpan w:val="4"/>
            <w:vAlign w:val="center"/>
          </w:tcPr>
          <w:p w14:paraId="4C695AF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113" w:right="0"/>
              <w:jc w:val="left"/>
              <w:textAlignment w:val="baseline"/>
              <w:rPr>
                <w:rFonts w:ascii="仿宋_GB2312" w:hAnsi="宋体" w:eastAsia="仿宋_GB2312" w:cs="宋体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spacing w:val="5"/>
                <w:sz w:val="24"/>
                <w:szCs w:val="24"/>
              </w:rPr>
              <w:t>9.体现知识形成过程，结论由学生自悟与发现。</w:t>
            </w:r>
          </w:p>
        </w:tc>
        <w:tc>
          <w:tcPr>
            <w:tcW w:w="675" w:type="dxa"/>
            <w:vMerge w:val="continue"/>
            <w:tcBorders>
              <w:top w:val="nil"/>
            </w:tcBorders>
            <w:vAlign w:val="center"/>
          </w:tcPr>
          <w:p w14:paraId="5301DD6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textAlignment w:val="baseline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713" w:type="dxa"/>
            <w:vAlign w:val="center"/>
          </w:tcPr>
          <w:p w14:paraId="0DBEB30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baseline"/>
              <w:rPr>
                <w:rFonts w:hint="eastAsia" w:ascii="仿宋_GB2312" w:hAnsi="宋体" w:eastAsia="仿宋_GB2312" w:cs="宋体"/>
                <w:spacing w:val="6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spacing w:val="6"/>
                <w:sz w:val="24"/>
                <w:szCs w:val="24"/>
              </w:rPr>
              <w:t>4</w:t>
            </w:r>
          </w:p>
        </w:tc>
        <w:tc>
          <w:tcPr>
            <w:tcW w:w="912" w:type="dxa"/>
            <w:vMerge w:val="continue"/>
            <w:vAlign w:val="center"/>
          </w:tcPr>
          <w:p w14:paraId="35592DF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230" w:right="0"/>
              <w:jc w:val="center"/>
              <w:textAlignment w:val="baseline"/>
              <w:rPr>
                <w:rFonts w:ascii="仿宋_GB2312" w:hAnsi="宋体" w:eastAsia="仿宋_GB2312" w:cs="宋体"/>
                <w:sz w:val="24"/>
                <w:szCs w:val="24"/>
              </w:rPr>
            </w:pPr>
          </w:p>
        </w:tc>
      </w:tr>
      <w:tr w14:paraId="6C8A72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1525" w:type="dxa"/>
            <w:vMerge w:val="restart"/>
            <w:tcBorders>
              <w:bottom w:val="nil"/>
            </w:tcBorders>
            <w:vAlign w:val="center"/>
          </w:tcPr>
          <w:p w14:paraId="1813082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ascii="仿宋_GB2312" w:hAnsi="宋体" w:eastAsia="仿宋_GB2312" w:cs="宋体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spacing w:val="17"/>
                <w:position w:val="5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_GB2312" w:hAnsi="宋体" w:eastAsia="仿宋_GB2312" w:cs="宋体"/>
                <w:spacing w:val="17"/>
                <w:position w:val="5"/>
                <w:sz w:val="24"/>
                <w:szCs w:val="24"/>
              </w:rPr>
              <w:t>三</w:t>
            </w:r>
            <w:r>
              <w:rPr>
                <w:rFonts w:hint="eastAsia" w:ascii="仿宋_GB2312" w:hAnsi="宋体" w:eastAsia="仿宋_GB2312" w:cs="宋体"/>
                <w:spacing w:val="17"/>
                <w:position w:val="5"/>
                <w:sz w:val="24"/>
                <w:szCs w:val="24"/>
                <w:lang w:eastAsia="zh-CN"/>
              </w:rPr>
              <w:t>）</w:t>
            </w:r>
          </w:p>
          <w:p w14:paraId="7F96D1D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ascii="仿宋_GB2312" w:hAnsi="宋体" w:eastAsia="仿宋_GB2312" w:cs="宋体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spacing w:val="6"/>
                <w:sz w:val="24"/>
                <w:szCs w:val="24"/>
              </w:rPr>
              <w:t>教学</w:t>
            </w:r>
            <w:r>
              <w:rPr>
                <w:rFonts w:hint="eastAsia" w:ascii="仿宋_GB2312" w:hAnsi="宋体" w:eastAsia="仿宋_GB2312" w:cs="宋体"/>
                <w:spacing w:val="-3"/>
                <w:sz w:val="24"/>
                <w:szCs w:val="24"/>
              </w:rPr>
              <w:t>方法</w:t>
            </w:r>
          </w:p>
        </w:tc>
        <w:tc>
          <w:tcPr>
            <w:tcW w:w="6581" w:type="dxa"/>
            <w:gridSpan w:val="4"/>
            <w:vAlign w:val="center"/>
          </w:tcPr>
          <w:p w14:paraId="396BF6F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113" w:right="0"/>
              <w:jc w:val="left"/>
              <w:textAlignment w:val="baseline"/>
              <w:rPr>
                <w:rFonts w:ascii="仿宋_GB2312" w:hAnsi="宋体" w:eastAsia="仿宋_GB2312" w:cs="宋体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spacing w:val="6"/>
                <w:sz w:val="24"/>
                <w:szCs w:val="24"/>
              </w:rPr>
              <w:t>10.精讲精练，体现思维训练为重点。</w:t>
            </w:r>
          </w:p>
        </w:tc>
        <w:tc>
          <w:tcPr>
            <w:tcW w:w="675" w:type="dxa"/>
            <w:vMerge w:val="restart"/>
            <w:tcBorders>
              <w:bottom w:val="nil"/>
            </w:tcBorders>
            <w:vAlign w:val="center"/>
          </w:tcPr>
          <w:p w14:paraId="5A47F27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209" w:right="0"/>
              <w:textAlignment w:val="baseline"/>
              <w:rPr>
                <w:rFonts w:ascii="仿宋_GB2312" w:hAnsi="宋体" w:eastAsia="仿宋_GB2312" w:cs="宋体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spacing w:val="-7"/>
                <w:sz w:val="24"/>
                <w:szCs w:val="24"/>
              </w:rPr>
              <w:t>15</w:t>
            </w:r>
          </w:p>
        </w:tc>
        <w:tc>
          <w:tcPr>
            <w:tcW w:w="713" w:type="dxa"/>
            <w:vAlign w:val="center"/>
          </w:tcPr>
          <w:p w14:paraId="42E5BA8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baseline"/>
              <w:rPr>
                <w:rFonts w:hint="eastAsia" w:ascii="仿宋_GB2312" w:hAnsi="宋体" w:eastAsia="仿宋_GB2312" w:cs="宋体"/>
                <w:spacing w:val="6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spacing w:val="6"/>
                <w:sz w:val="24"/>
                <w:szCs w:val="24"/>
              </w:rPr>
              <w:t>5</w:t>
            </w:r>
          </w:p>
        </w:tc>
        <w:tc>
          <w:tcPr>
            <w:tcW w:w="912" w:type="dxa"/>
            <w:vMerge w:val="restart"/>
            <w:vAlign w:val="center"/>
          </w:tcPr>
          <w:p w14:paraId="2608AF6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230" w:right="0"/>
              <w:jc w:val="center"/>
              <w:textAlignment w:val="baseline"/>
              <w:rPr>
                <w:rFonts w:ascii="仿宋_GB2312" w:hAnsi="宋体" w:eastAsia="仿宋_GB2312" w:cs="宋体"/>
                <w:position w:val="-2"/>
                <w:sz w:val="24"/>
                <w:szCs w:val="24"/>
              </w:rPr>
            </w:pPr>
          </w:p>
        </w:tc>
      </w:tr>
      <w:tr w14:paraId="540B9AB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1525" w:type="dxa"/>
            <w:vMerge w:val="continue"/>
            <w:tcBorders>
              <w:top w:val="nil"/>
              <w:bottom w:val="nil"/>
            </w:tcBorders>
            <w:vAlign w:val="center"/>
          </w:tcPr>
          <w:p w14:paraId="0D9F54E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6581" w:type="dxa"/>
            <w:gridSpan w:val="4"/>
            <w:vAlign w:val="center"/>
          </w:tcPr>
          <w:p w14:paraId="64497E4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113" w:right="0"/>
              <w:jc w:val="left"/>
              <w:textAlignment w:val="baseline"/>
              <w:rPr>
                <w:rFonts w:ascii="仿宋_GB2312" w:hAnsi="宋体" w:eastAsia="仿宋_GB2312" w:cs="宋体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spacing w:val="2"/>
                <w:sz w:val="24"/>
                <w:szCs w:val="24"/>
              </w:rPr>
              <w:t>11.教学方法灵活多样，注重培养学生学会学习的能</w:t>
            </w:r>
            <w:r>
              <w:rPr>
                <w:rFonts w:hint="eastAsia" w:ascii="仿宋_GB2312" w:hAnsi="宋体" w:eastAsia="仿宋_GB2312" w:cs="宋体"/>
                <w:spacing w:val="-7"/>
                <w:sz w:val="24"/>
                <w:szCs w:val="24"/>
              </w:rPr>
              <w:t>力。</w:t>
            </w:r>
          </w:p>
        </w:tc>
        <w:tc>
          <w:tcPr>
            <w:tcW w:w="675" w:type="dxa"/>
            <w:vMerge w:val="continue"/>
            <w:tcBorders>
              <w:top w:val="nil"/>
              <w:bottom w:val="nil"/>
            </w:tcBorders>
            <w:vAlign w:val="center"/>
          </w:tcPr>
          <w:p w14:paraId="2CD3A68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textAlignment w:val="baseline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713" w:type="dxa"/>
            <w:vAlign w:val="center"/>
          </w:tcPr>
          <w:p w14:paraId="1AC7480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baseline"/>
              <w:rPr>
                <w:rFonts w:hint="eastAsia" w:ascii="仿宋_GB2312" w:hAnsi="宋体" w:eastAsia="仿宋_GB2312" w:cs="宋体"/>
                <w:spacing w:val="6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spacing w:val="6"/>
                <w:sz w:val="24"/>
                <w:szCs w:val="24"/>
              </w:rPr>
              <w:t>5</w:t>
            </w:r>
          </w:p>
        </w:tc>
        <w:tc>
          <w:tcPr>
            <w:tcW w:w="912" w:type="dxa"/>
            <w:vMerge w:val="continue"/>
            <w:vAlign w:val="center"/>
          </w:tcPr>
          <w:p w14:paraId="761623B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230" w:right="0"/>
              <w:jc w:val="center"/>
              <w:textAlignment w:val="baseline"/>
              <w:rPr>
                <w:rFonts w:ascii="仿宋_GB2312" w:hAnsi="宋体" w:eastAsia="仿宋_GB2312" w:cs="宋体"/>
                <w:sz w:val="24"/>
                <w:szCs w:val="24"/>
              </w:rPr>
            </w:pPr>
          </w:p>
        </w:tc>
      </w:tr>
      <w:tr w14:paraId="4866DD3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1525" w:type="dxa"/>
            <w:vMerge w:val="continue"/>
            <w:tcBorders>
              <w:top w:val="nil"/>
            </w:tcBorders>
            <w:vAlign w:val="center"/>
          </w:tcPr>
          <w:p w14:paraId="56FF6F4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6581" w:type="dxa"/>
            <w:gridSpan w:val="4"/>
            <w:vAlign w:val="center"/>
          </w:tcPr>
          <w:p w14:paraId="3A3A9E9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113" w:right="0"/>
              <w:jc w:val="left"/>
              <w:textAlignment w:val="baseline"/>
              <w:rPr>
                <w:rFonts w:ascii="仿宋_GB2312" w:hAnsi="宋体" w:eastAsia="仿宋_GB2312" w:cs="宋体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spacing w:val="6"/>
                <w:sz w:val="24"/>
                <w:szCs w:val="24"/>
              </w:rPr>
              <w:t>12.教学信息多向交流，反馈、矫正及时。</w:t>
            </w:r>
          </w:p>
        </w:tc>
        <w:tc>
          <w:tcPr>
            <w:tcW w:w="675" w:type="dxa"/>
            <w:vMerge w:val="continue"/>
            <w:tcBorders>
              <w:top w:val="nil"/>
            </w:tcBorders>
            <w:vAlign w:val="center"/>
          </w:tcPr>
          <w:p w14:paraId="04F6883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textAlignment w:val="baseline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713" w:type="dxa"/>
            <w:vAlign w:val="center"/>
          </w:tcPr>
          <w:p w14:paraId="648E604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baseline"/>
              <w:rPr>
                <w:rFonts w:hint="eastAsia" w:ascii="仿宋_GB2312" w:hAnsi="宋体" w:eastAsia="仿宋_GB2312" w:cs="宋体"/>
                <w:spacing w:val="6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spacing w:val="6"/>
                <w:sz w:val="24"/>
                <w:szCs w:val="24"/>
              </w:rPr>
              <w:t>5</w:t>
            </w:r>
          </w:p>
        </w:tc>
        <w:tc>
          <w:tcPr>
            <w:tcW w:w="912" w:type="dxa"/>
            <w:vMerge w:val="continue"/>
            <w:vAlign w:val="center"/>
          </w:tcPr>
          <w:p w14:paraId="4A1D089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230" w:right="0"/>
              <w:jc w:val="center"/>
              <w:textAlignment w:val="baseline"/>
              <w:rPr>
                <w:rFonts w:ascii="仿宋_GB2312" w:hAnsi="宋体" w:eastAsia="仿宋_GB2312" w:cs="宋体"/>
                <w:sz w:val="24"/>
                <w:szCs w:val="24"/>
              </w:rPr>
            </w:pPr>
          </w:p>
        </w:tc>
      </w:tr>
      <w:tr w14:paraId="7B7E57C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1525" w:type="dxa"/>
            <w:vMerge w:val="restart"/>
            <w:tcBorders>
              <w:bottom w:val="nil"/>
            </w:tcBorders>
            <w:vAlign w:val="center"/>
          </w:tcPr>
          <w:p w14:paraId="0620327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ascii="仿宋_GB2312" w:hAnsi="宋体" w:eastAsia="仿宋_GB2312" w:cs="宋体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spacing w:val="17"/>
                <w:position w:val="5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_GB2312" w:hAnsi="宋体" w:eastAsia="仿宋_GB2312" w:cs="宋体"/>
                <w:spacing w:val="17"/>
                <w:position w:val="5"/>
                <w:sz w:val="24"/>
                <w:szCs w:val="24"/>
              </w:rPr>
              <w:t>四</w:t>
            </w:r>
            <w:r>
              <w:rPr>
                <w:rFonts w:hint="eastAsia" w:ascii="仿宋_GB2312" w:hAnsi="宋体" w:eastAsia="仿宋_GB2312" w:cs="宋体"/>
                <w:spacing w:val="17"/>
                <w:position w:val="5"/>
                <w:sz w:val="24"/>
                <w:szCs w:val="24"/>
                <w:lang w:eastAsia="zh-CN"/>
              </w:rPr>
              <w:t>）</w:t>
            </w:r>
          </w:p>
          <w:p w14:paraId="2BF28E6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ascii="仿宋_GB2312" w:hAnsi="宋体" w:eastAsia="仿宋_GB2312" w:cs="宋体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spacing w:val="5"/>
                <w:sz w:val="24"/>
                <w:szCs w:val="24"/>
              </w:rPr>
              <w:t>情感</w:t>
            </w:r>
            <w:r>
              <w:rPr>
                <w:rFonts w:hint="eastAsia" w:ascii="仿宋_GB2312" w:hAnsi="宋体" w:eastAsia="仿宋_GB2312" w:cs="宋体"/>
                <w:spacing w:val="9"/>
                <w:sz w:val="24"/>
                <w:szCs w:val="24"/>
              </w:rPr>
              <w:t>教育</w:t>
            </w:r>
          </w:p>
        </w:tc>
        <w:tc>
          <w:tcPr>
            <w:tcW w:w="6581" w:type="dxa"/>
            <w:gridSpan w:val="4"/>
            <w:vAlign w:val="center"/>
          </w:tcPr>
          <w:p w14:paraId="7710A40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113" w:right="0"/>
              <w:jc w:val="left"/>
              <w:textAlignment w:val="baseline"/>
              <w:rPr>
                <w:rFonts w:ascii="仿宋_GB2312" w:hAnsi="宋体" w:eastAsia="仿宋_GB2312" w:cs="宋体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spacing w:val="12"/>
                <w:sz w:val="24"/>
                <w:szCs w:val="24"/>
              </w:rPr>
              <w:t>13.教学民主，尊重学生，师生平等、和谐，课堂气</w:t>
            </w:r>
            <w:r>
              <w:rPr>
                <w:rFonts w:hint="eastAsia" w:ascii="仿宋_GB2312" w:hAnsi="宋体" w:eastAsia="仿宋_GB2312" w:cs="宋体"/>
                <w:spacing w:val="38"/>
                <w:sz w:val="24"/>
                <w:szCs w:val="24"/>
              </w:rPr>
              <w:t>氛融洽。</w:t>
            </w:r>
          </w:p>
        </w:tc>
        <w:tc>
          <w:tcPr>
            <w:tcW w:w="675" w:type="dxa"/>
            <w:vMerge w:val="restart"/>
            <w:tcBorders>
              <w:bottom w:val="nil"/>
            </w:tcBorders>
            <w:vAlign w:val="center"/>
          </w:tcPr>
          <w:p w14:paraId="1AF2990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209" w:right="0"/>
              <w:textAlignment w:val="baseline"/>
              <w:rPr>
                <w:rFonts w:ascii="仿宋_GB2312" w:hAnsi="宋体" w:eastAsia="仿宋_GB2312" w:cs="宋体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spacing w:val="-7"/>
                <w:sz w:val="24"/>
                <w:szCs w:val="24"/>
              </w:rPr>
              <w:t>10</w:t>
            </w:r>
          </w:p>
        </w:tc>
        <w:tc>
          <w:tcPr>
            <w:tcW w:w="713" w:type="dxa"/>
            <w:vAlign w:val="center"/>
          </w:tcPr>
          <w:p w14:paraId="1827C1F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baseline"/>
              <w:rPr>
                <w:rFonts w:hint="eastAsia" w:ascii="仿宋_GB2312" w:hAnsi="宋体" w:eastAsia="仿宋_GB2312" w:cs="宋体"/>
                <w:spacing w:val="6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spacing w:val="6"/>
                <w:sz w:val="24"/>
                <w:szCs w:val="24"/>
              </w:rPr>
              <w:t>3</w:t>
            </w:r>
          </w:p>
        </w:tc>
        <w:tc>
          <w:tcPr>
            <w:tcW w:w="912" w:type="dxa"/>
            <w:vMerge w:val="restart"/>
            <w:vAlign w:val="center"/>
          </w:tcPr>
          <w:p w14:paraId="4E905C7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230" w:right="0"/>
              <w:jc w:val="center"/>
              <w:textAlignment w:val="baseline"/>
              <w:rPr>
                <w:rFonts w:ascii="仿宋_GB2312" w:hAnsi="宋体" w:eastAsia="仿宋_GB2312" w:cs="宋体"/>
                <w:sz w:val="24"/>
                <w:szCs w:val="24"/>
              </w:rPr>
            </w:pPr>
          </w:p>
        </w:tc>
      </w:tr>
      <w:tr w14:paraId="51CECD5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1525" w:type="dxa"/>
            <w:vMerge w:val="continue"/>
            <w:tcBorders>
              <w:top w:val="nil"/>
              <w:bottom w:val="nil"/>
            </w:tcBorders>
            <w:vAlign w:val="center"/>
          </w:tcPr>
          <w:p w14:paraId="47F4876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6581" w:type="dxa"/>
            <w:gridSpan w:val="4"/>
            <w:vAlign w:val="center"/>
          </w:tcPr>
          <w:p w14:paraId="2E2FB36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113" w:right="0"/>
              <w:jc w:val="left"/>
              <w:textAlignment w:val="baseline"/>
              <w:rPr>
                <w:rFonts w:ascii="仿宋_GB2312" w:hAnsi="宋体" w:eastAsia="仿宋_GB2312" w:cs="宋体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spacing w:val="2"/>
                <w:sz w:val="24"/>
                <w:szCs w:val="24"/>
              </w:rPr>
              <w:t>14.注重培养和训练学生的动机、兴趣、习惯、信心</w:t>
            </w:r>
            <w:r>
              <w:rPr>
                <w:rFonts w:hint="eastAsia" w:ascii="仿宋_GB2312" w:hAnsi="宋体" w:eastAsia="仿宋_GB2312" w:cs="宋体"/>
                <w:spacing w:val="17"/>
                <w:sz w:val="24"/>
                <w:szCs w:val="24"/>
              </w:rPr>
              <w:t>等非智力因素。</w:t>
            </w:r>
          </w:p>
        </w:tc>
        <w:tc>
          <w:tcPr>
            <w:tcW w:w="675" w:type="dxa"/>
            <w:vMerge w:val="continue"/>
            <w:tcBorders>
              <w:top w:val="nil"/>
              <w:bottom w:val="nil"/>
            </w:tcBorders>
            <w:vAlign w:val="center"/>
          </w:tcPr>
          <w:p w14:paraId="791C115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textAlignment w:val="baseline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713" w:type="dxa"/>
            <w:vAlign w:val="center"/>
          </w:tcPr>
          <w:p w14:paraId="7C1D45F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baseline"/>
              <w:rPr>
                <w:rFonts w:hint="eastAsia" w:ascii="仿宋_GB2312" w:hAnsi="宋体" w:eastAsia="仿宋_GB2312" w:cs="宋体"/>
                <w:spacing w:val="6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spacing w:val="6"/>
                <w:sz w:val="24"/>
                <w:szCs w:val="24"/>
              </w:rPr>
              <w:t>3</w:t>
            </w:r>
          </w:p>
        </w:tc>
        <w:tc>
          <w:tcPr>
            <w:tcW w:w="912" w:type="dxa"/>
            <w:vMerge w:val="continue"/>
            <w:vAlign w:val="center"/>
          </w:tcPr>
          <w:p w14:paraId="49F2A3F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230" w:right="0"/>
              <w:jc w:val="center"/>
              <w:textAlignment w:val="baseline"/>
              <w:rPr>
                <w:rFonts w:ascii="仿宋_GB2312" w:hAnsi="宋体" w:eastAsia="仿宋_GB2312" w:cs="宋体"/>
                <w:sz w:val="24"/>
                <w:szCs w:val="24"/>
              </w:rPr>
            </w:pPr>
          </w:p>
        </w:tc>
      </w:tr>
      <w:tr w14:paraId="3DAB021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1525" w:type="dxa"/>
            <w:vMerge w:val="continue"/>
            <w:tcBorders>
              <w:top w:val="nil"/>
            </w:tcBorders>
            <w:vAlign w:val="center"/>
          </w:tcPr>
          <w:p w14:paraId="2DA6F18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6581" w:type="dxa"/>
            <w:gridSpan w:val="4"/>
            <w:vAlign w:val="center"/>
          </w:tcPr>
          <w:p w14:paraId="769906C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113" w:right="0"/>
              <w:jc w:val="left"/>
              <w:textAlignment w:val="baseline"/>
              <w:rPr>
                <w:rFonts w:ascii="仿宋_GB2312" w:hAnsi="宋体" w:eastAsia="仿宋_GB2312" w:cs="宋体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spacing w:val="2"/>
                <w:sz w:val="24"/>
                <w:szCs w:val="24"/>
              </w:rPr>
              <w:t>15.注重挖掘学科德育元素和体现学校特色，实时对</w:t>
            </w:r>
            <w:r>
              <w:rPr>
                <w:rFonts w:hint="eastAsia" w:ascii="仿宋_GB2312" w:hAnsi="宋体" w:eastAsia="仿宋_GB2312" w:cs="宋体"/>
                <w:spacing w:val="10"/>
                <w:sz w:val="24"/>
                <w:szCs w:val="24"/>
              </w:rPr>
              <w:t>学生进行思想品德教育。</w:t>
            </w:r>
          </w:p>
        </w:tc>
        <w:tc>
          <w:tcPr>
            <w:tcW w:w="675" w:type="dxa"/>
            <w:vMerge w:val="continue"/>
            <w:tcBorders>
              <w:top w:val="nil"/>
            </w:tcBorders>
            <w:vAlign w:val="center"/>
          </w:tcPr>
          <w:p w14:paraId="3D3D271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textAlignment w:val="baseline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713" w:type="dxa"/>
            <w:vAlign w:val="center"/>
          </w:tcPr>
          <w:p w14:paraId="271BC8B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baseline"/>
              <w:rPr>
                <w:rFonts w:hint="eastAsia" w:ascii="仿宋_GB2312" w:hAnsi="宋体" w:eastAsia="仿宋_GB2312" w:cs="宋体"/>
                <w:spacing w:val="6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spacing w:val="6"/>
                <w:sz w:val="24"/>
                <w:szCs w:val="24"/>
              </w:rPr>
              <w:t>4</w:t>
            </w:r>
          </w:p>
        </w:tc>
        <w:tc>
          <w:tcPr>
            <w:tcW w:w="912" w:type="dxa"/>
            <w:vMerge w:val="continue"/>
            <w:vAlign w:val="center"/>
          </w:tcPr>
          <w:p w14:paraId="020E8B5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230" w:right="0"/>
              <w:jc w:val="center"/>
              <w:textAlignment w:val="baseline"/>
              <w:rPr>
                <w:rFonts w:ascii="仿宋_GB2312" w:hAnsi="宋体" w:eastAsia="仿宋_GB2312" w:cs="宋体"/>
                <w:sz w:val="24"/>
                <w:szCs w:val="24"/>
              </w:rPr>
            </w:pPr>
          </w:p>
        </w:tc>
      </w:tr>
      <w:tr w14:paraId="4693AE4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1525" w:type="dxa"/>
            <w:vMerge w:val="restart"/>
            <w:tcBorders>
              <w:bottom w:val="nil"/>
            </w:tcBorders>
            <w:vAlign w:val="center"/>
          </w:tcPr>
          <w:p w14:paraId="56E7EED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ascii="仿宋_GB2312" w:hAnsi="宋体" w:eastAsia="仿宋_GB2312" w:cs="宋体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spacing w:val="17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_GB2312" w:hAnsi="宋体" w:eastAsia="仿宋_GB2312" w:cs="宋体"/>
                <w:spacing w:val="17"/>
                <w:sz w:val="24"/>
                <w:szCs w:val="24"/>
              </w:rPr>
              <w:t>五</w:t>
            </w:r>
            <w:r>
              <w:rPr>
                <w:rFonts w:hint="eastAsia" w:ascii="仿宋_GB2312" w:hAnsi="宋体" w:eastAsia="仿宋_GB2312" w:cs="宋体"/>
                <w:spacing w:val="17"/>
                <w:sz w:val="24"/>
                <w:szCs w:val="24"/>
                <w:lang w:eastAsia="zh-CN"/>
              </w:rPr>
              <w:t>）</w:t>
            </w:r>
          </w:p>
          <w:p w14:paraId="125C165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ascii="仿宋_GB2312" w:hAnsi="宋体" w:eastAsia="仿宋_GB2312" w:cs="宋体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spacing w:val="6"/>
                <w:sz w:val="24"/>
                <w:szCs w:val="24"/>
              </w:rPr>
              <w:t>教学</w:t>
            </w:r>
            <w:r>
              <w:rPr>
                <w:rFonts w:hint="eastAsia" w:ascii="仿宋_GB2312" w:hAnsi="宋体" w:eastAsia="仿宋_GB2312" w:cs="宋体"/>
                <w:spacing w:val="5"/>
                <w:sz w:val="24"/>
                <w:szCs w:val="24"/>
              </w:rPr>
              <w:t>基本功</w:t>
            </w:r>
          </w:p>
        </w:tc>
        <w:tc>
          <w:tcPr>
            <w:tcW w:w="6581" w:type="dxa"/>
            <w:gridSpan w:val="4"/>
            <w:vAlign w:val="center"/>
          </w:tcPr>
          <w:p w14:paraId="3D112D8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113" w:right="0"/>
              <w:jc w:val="left"/>
              <w:textAlignment w:val="baseline"/>
              <w:rPr>
                <w:rFonts w:ascii="仿宋_GB2312" w:hAnsi="宋体" w:eastAsia="仿宋_GB2312" w:cs="宋体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spacing w:val="5"/>
                <w:sz w:val="24"/>
                <w:szCs w:val="24"/>
              </w:rPr>
              <w:t>16.用规范语言教学，语言规范简洁，生动形象。</w:t>
            </w:r>
          </w:p>
        </w:tc>
        <w:tc>
          <w:tcPr>
            <w:tcW w:w="675" w:type="dxa"/>
            <w:vMerge w:val="restart"/>
            <w:tcBorders>
              <w:bottom w:val="nil"/>
            </w:tcBorders>
            <w:vAlign w:val="center"/>
          </w:tcPr>
          <w:p w14:paraId="4FDC0EB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209" w:right="0"/>
              <w:textAlignment w:val="baseline"/>
              <w:rPr>
                <w:rFonts w:ascii="仿宋_GB2312" w:hAnsi="宋体" w:eastAsia="仿宋_GB2312" w:cs="宋体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spacing w:val="-4"/>
                <w:sz w:val="24"/>
                <w:szCs w:val="24"/>
              </w:rPr>
              <w:t>20</w:t>
            </w:r>
          </w:p>
        </w:tc>
        <w:tc>
          <w:tcPr>
            <w:tcW w:w="713" w:type="dxa"/>
            <w:vAlign w:val="center"/>
          </w:tcPr>
          <w:p w14:paraId="0280A30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baseline"/>
              <w:rPr>
                <w:rFonts w:hint="eastAsia" w:ascii="仿宋_GB2312" w:hAnsi="宋体" w:eastAsia="仿宋_GB2312" w:cs="宋体"/>
                <w:spacing w:val="6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spacing w:val="6"/>
                <w:sz w:val="24"/>
                <w:szCs w:val="24"/>
              </w:rPr>
              <w:t>4</w:t>
            </w:r>
          </w:p>
        </w:tc>
        <w:tc>
          <w:tcPr>
            <w:tcW w:w="912" w:type="dxa"/>
            <w:vMerge w:val="restart"/>
            <w:vAlign w:val="center"/>
          </w:tcPr>
          <w:p w14:paraId="346244C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230" w:right="0"/>
              <w:jc w:val="center"/>
              <w:textAlignment w:val="baseline"/>
              <w:rPr>
                <w:rFonts w:ascii="仿宋_GB2312" w:hAnsi="宋体" w:eastAsia="仿宋_GB2312" w:cs="宋体"/>
                <w:sz w:val="24"/>
                <w:szCs w:val="24"/>
              </w:rPr>
            </w:pPr>
          </w:p>
        </w:tc>
      </w:tr>
      <w:tr w14:paraId="6A1CC78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1525" w:type="dxa"/>
            <w:vMerge w:val="continue"/>
            <w:tcBorders>
              <w:top w:val="nil"/>
              <w:bottom w:val="nil"/>
            </w:tcBorders>
            <w:vAlign w:val="center"/>
          </w:tcPr>
          <w:p w14:paraId="34EB80E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6581" w:type="dxa"/>
            <w:gridSpan w:val="4"/>
            <w:vAlign w:val="center"/>
          </w:tcPr>
          <w:p w14:paraId="2123462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113" w:right="0"/>
              <w:jc w:val="left"/>
              <w:textAlignment w:val="baseline"/>
              <w:rPr>
                <w:rFonts w:ascii="仿宋_GB2312" w:hAnsi="宋体" w:eastAsia="仿宋_GB2312" w:cs="宋体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spacing w:val="5"/>
                <w:sz w:val="24"/>
                <w:szCs w:val="24"/>
              </w:rPr>
              <w:t>17.教态自然、端庄大方，有亲和力与凝聚力。</w:t>
            </w:r>
          </w:p>
        </w:tc>
        <w:tc>
          <w:tcPr>
            <w:tcW w:w="675" w:type="dxa"/>
            <w:vMerge w:val="continue"/>
            <w:tcBorders>
              <w:top w:val="nil"/>
              <w:bottom w:val="nil"/>
            </w:tcBorders>
            <w:vAlign w:val="center"/>
          </w:tcPr>
          <w:p w14:paraId="2D2D4D6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textAlignment w:val="baseline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713" w:type="dxa"/>
            <w:vAlign w:val="center"/>
          </w:tcPr>
          <w:p w14:paraId="77D1A21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baseline"/>
              <w:rPr>
                <w:rFonts w:hint="eastAsia" w:ascii="仿宋_GB2312" w:hAnsi="宋体" w:eastAsia="仿宋_GB2312" w:cs="宋体"/>
                <w:spacing w:val="6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spacing w:val="6"/>
                <w:sz w:val="24"/>
                <w:szCs w:val="24"/>
              </w:rPr>
              <w:t>4</w:t>
            </w:r>
          </w:p>
        </w:tc>
        <w:tc>
          <w:tcPr>
            <w:tcW w:w="912" w:type="dxa"/>
            <w:vMerge w:val="continue"/>
            <w:vAlign w:val="center"/>
          </w:tcPr>
          <w:p w14:paraId="1A6F009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230" w:right="0"/>
              <w:jc w:val="center"/>
              <w:textAlignment w:val="baseline"/>
              <w:rPr>
                <w:rFonts w:ascii="仿宋_GB2312" w:hAnsi="宋体" w:eastAsia="仿宋_GB2312" w:cs="宋体"/>
                <w:position w:val="-2"/>
                <w:sz w:val="24"/>
                <w:szCs w:val="24"/>
              </w:rPr>
            </w:pPr>
          </w:p>
        </w:tc>
      </w:tr>
      <w:tr w14:paraId="614D19F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1525" w:type="dxa"/>
            <w:vMerge w:val="continue"/>
            <w:tcBorders>
              <w:top w:val="nil"/>
              <w:bottom w:val="nil"/>
            </w:tcBorders>
            <w:vAlign w:val="center"/>
          </w:tcPr>
          <w:p w14:paraId="30F7D4C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6581" w:type="dxa"/>
            <w:gridSpan w:val="4"/>
            <w:vAlign w:val="center"/>
          </w:tcPr>
          <w:p w14:paraId="70F603F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113" w:right="0"/>
              <w:jc w:val="left"/>
              <w:textAlignment w:val="baseline"/>
              <w:rPr>
                <w:rFonts w:ascii="仿宋_GB2312" w:hAnsi="宋体" w:eastAsia="仿宋_GB2312" w:cs="宋体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spacing w:val="2"/>
                <w:sz w:val="24"/>
                <w:szCs w:val="24"/>
              </w:rPr>
              <w:t>18.板书工整、美观，层次清楚、言简意赅，富有启</w:t>
            </w:r>
            <w:r>
              <w:rPr>
                <w:rFonts w:hint="eastAsia" w:ascii="仿宋_GB2312" w:hAnsi="宋体" w:eastAsia="仿宋_GB2312" w:cs="宋体"/>
                <w:spacing w:val="-7"/>
                <w:sz w:val="24"/>
                <w:szCs w:val="24"/>
              </w:rPr>
              <w:t>迪性</w:t>
            </w:r>
            <w:r>
              <w:rPr>
                <w:rFonts w:hint="eastAsia" w:ascii="仿宋_GB2312" w:hAnsi="宋体" w:eastAsia="仿宋_GB2312" w:cs="宋体"/>
                <w:spacing w:val="-39"/>
                <w:sz w:val="24"/>
                <w:szCs w:val="24"/>
              </w:rPr>
              <w:t xml:space="preserve"> </w:t>
            </w:r>
            <w:r>
              <w:rPr>
                <w:rFonts w:hint="eastAsia" w:ascii="仿宋_GB2312" w:hAnsi="宋体" w:eastAsia="仿宋_GB2312" w:cs="宋体"/>
                <w:spacing w:val="-7"/>
                <w:sz w:val="24"/>
                <w:szCs w:val="24"/>
              </w:rPr>
              <w:t>。</w:t>
            </w:r>
          </w:p>
        </w:tc>
        <w:tc>
          <w:tcPr>
            <w:tcW w:w="675" w:type="dxa"/>
            <w:vMerge w:val="continue"/>
            <w:tcBorders>
              <w:top w:val="nil"/>
              <w:bottom w:val="nil"/>
            </w:tcBorders>
            <w:vAlign w:val="center"/>
          </w:tcPr>
          <w:p w14:paraId="3C0B40B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textAlignment w:val="baseline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713" w:type="dxa"/>
            <w:vAlign w:val="center"/>
          </w:tcPr>
          <w:p w14:paraId="6F8671B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baseline"/>
              <w:rPr>
                <w:rFonts w:hint="eastAsia" w:ascii="仿宋_GB2312" w:hAnsi="宋体" w:eastAsia="仿宋_GB2312" w:cs="宋体"/>
                <w:spacing w:val="6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spacing w:val="6"/>
                <w:sz w:val="24"/>
                <w:szCs w:val="24"/>
              </w:rPr>
              <w:t>4</w:t>
            </w:r>
          </w:p>
        </w:tc>
        <w:tc>
          <w:tcPr>
            <w:tcW w:w="912" w:type="dxa"/>
            <w:vMerge w:val="continue"/>
            <w:vAlign w:val="center"/>
          </w:tcPr>
          <w:p w14:paraId="7CDECF5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230" w:right="0"/>
              <w:jc w:val="center"/>
              <w:textAlignment w:val="baseline"/>
              <w:rPr>
                <w:rFonts w:ascii="仿宋_GB2312" w:hAnsi="宋体" w:eastAsia="仿宋_GB2312" w:cs="宋体"/>
                <w:sz w:val="24"/>
                <w:szCs w:val="24"/>
              </w:rPr>
            </w:pPr>
          </w:p>
        </w:tc>
      </w:tr>
      <w:tr w14:paraId="7F4813D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1525" w:type="dxa"/>
            <w:vMerge w:val="continue"/>
            <w:tcBorders>
              <w:top w:val="nil"/>
              <w:bottom w:val="nil"/>
            </w:tcBorders>
            <w:vAlign w:val="center"/>
          </w:tcPr>
          <w:p w14:paraId="2253C16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6581" w:type="dxa"/>
            <w:gridSpan w:val="4"/>
            <w:vAlign w:val="center"/>
          </w:tcPr>
          <w:p w14:paraId="28560A9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113" w:right="0"/>
              <w:jc w:val="left"/>
              <w:textAlignment w:val="baseline"/>
              <w:rPr>
                <w:rFonts w:ascii="仿宋_GB2312" w:hAnsi="宋体" w:eastAsia="仿宋_GB2312" w:cs="宋体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spacing w:val="2"/>
                <w:sz w:val="24"/>
                <w:szCs w:val="24"/>
              </w:rPr>
              <w:t>19.能应用信息技术搜集和处理信息，充分利用校内</w:t>
            </w:r>
            <w:r>
              <w:rPr>
                <w:rFonts w:hint="eastAsia" w:ascii="仿宋_GB2312" w:hAnsi="宋体" w:eastAsia="仿宋_GB2312" w:cs="宋体"/>
                <w:spacing w:val="7"/>
                <w:sz w:val="24"/>
                <w:szCs w:val="24"/>
              </w:rPr>
              <w:t>外信息资源和多媒体技术辅助教学。</w:t>
            </w:r>
          </w:p>
        </w:tc>
        <w:tc>
          <w:tcPr>
            <w:tcW w:w="675" w:type="dxa"/>
            <w:vMerge w:val="continue"/>
            <w:tcBorders>
              <w:top w:val="nil"/>
              <w:bottom w:val="nil"/>
            </w:tcBorders>
            <w:vAlign w:val="center"/>
          </w:tcPr>
          <w:p w14:paraId="71D68A7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textAlignment w:val="baseline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713" w:type="dxa"/>
            <w:vAlign w:val="center"/>
          </w:tcPr>
          <w:p w14:paraId="1C8754F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baseline"/>
              <w:rPr>
                <w:rFonts w:hint="eastAsia" w:ascii="仿宋_GB2312" w:hAnsi="宋体" w:eastAsia="仿宋_GB2312" w:cs="宋体"/>
                <w:spacing w:val="6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spacing w:val="6"/>
                <w:sz w:val="24"/>
                <w:szCs w:val="24"/>
              </w:rPr>
              <w:t>4</w:t>
            </w:r>
          </w:p>
        </w:tc>
        <w:tc>
          <w:tcPr>
            <w:tcW w:w="912" w:type="dxa"/>
            <w:vMerge w:val="continue"/>
            <w:vAlign w:val="center"/>
          </w:tcPr>
          <w:p w14:paraId="0CD632D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230" w:right="0"/>
              <w:jc w:val="center"/>
              <w:textAlignment w:val="baseline"/>
              <w:rPr>
                <w:rFonts w:ascii="仿宋_GB2312" w:hAnsi="宋体" w:eastAsia="仿宋_GB2312" w:cs="宋体"/>
                <w:sz w:val="24"/>
                <w:szCs w:val="24"/>
              </w:rPr>
            </w:pPr>
          </w:p>
        </w:tc>
      </w:tr>
      <w:tr w14:paraId="55C7AA6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1525" w:type="dxa"/>
            <w:vMerge w:val="continue"/>
            <w:tcBorders>
              <w:top w:val="nil"/>
            </w:tcBorders>
            <w:vAlign w:val="center"/>
          </w:tcPr>
          <w:p w14:paraId="2E49BEC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6581" w:type="dxa"/>
            <w:gridSpan w:val="4"/>
            <w:vAlign w:val="center"/>
          </w:tcPr>
          <w:p w14:paraId="6F2DEA2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113" w:right="0"/>
              <w:jc w:val="left"/>
              <w:textAlignment w:val="baseline"/>
              <w:rPr>
                <w:rFonts w:ascii="仿宋_GB2312" w:hAnsi="宋体" w:eastAsia="仿宋_GB2312" w:cs="宋体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spacing w:val="9"/>
                <w:sz w:val="24"/>
                <w:szCs w:val="24"/>
              </w:rPr>
              <w:t>20.应变和调控能力强。</w:t>
            </w:r>
          </w:p>
        </w:tc>
        <w:tc>
          <w:tcPr>
            <w:tcW w:w="675" w:type="dxa"/>
            <w:vMerge w:val="continue"/>
            <w:tcBorders>
              <w:top w:val="nil"/>
            </w:tcBorders>
            <w:vAlign w:val="center"/>
          </w:tcPr>
          <w:p w14:paraId="489C30E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textAlignment w:val="baseline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713" w:type="dxa"/>
            <w:vAlign w:val="center"/>
          </w:tcPr>
          <w:p w14:paraId="11AC2F4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baseline"/>
              <w:rPr>
                <w:rFonts w:hint="eastAsia" w:ascii="仿宋_GB2312" w:hAnsi="宋体" w:eastAsia="仿宋_GB2312" w:cs="宋体"/>
                <w:spacing w:val="6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spacing w:val="6"/>
                <w:sz w:val="24"/>
                <w:szCs w:val="24"/>
              </w:rPr>
              <w:t>4</w:t>
            </w:r>
          </w:p>
        </w:tc>
        <w:tc>
          <w:tcPr>
            <w:tcW w:w="912" w:type="dxa"/>
            <w:vMerge w:val="continue"/>
            <w:vAlign w:val="center"/>
          </w:tcPr>
          <w:p w14:paraId="6C0B24D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230" w:right="0"/>
              <w:jc w:val="center"/>
              <w:textAlignment w:val="baseline"/>
              <w:rPr>
                <w:rFonts w:ascii="仿宋_GB2312" w:hAnsi="宋体" w:eastAsia="仿宋_GB2312" w:cs="宋体"/>
                <w:sz w:val="24"/>
                <w:szCs w:val="24"/>
              </w:rPr>
            </w:pPr>
          </w:p>
        </w:tc>
      </w:tr>
      <w:tr w14:paraId="0ED612F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1525" w:type="dxa"/>
            <w:vMerge w:val="restart"/>
            <w:tcBorders>
              <w:bottom w:val="nil"/>
            </w:tcBorders>
            <w:vAlign w:val="center"/>
          </w:tcPr>
          <w:p w14:paraId="7C10A18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eastAsia" w:ascii="仿宋_GB2312" w:hAnsi="宋体" w:eastAsia="仿宋_GB2312" w:cs="宋体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spacing w:val="17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_GB2312" w:hAnsi="宋体" w:eastAsia="仿宋_GB2312" w:cs="宋体"/>
                <w:spacing w:val="17"/>
                <w:sz w:val="24"/>
                <w:szCs w:val="24"/>
              </w:rPr>
              <w:t>六</w:t>
            </w:r>
            <w:r>
              <w:rPr>
                <w:rFonts w:hint="eastAsia" w:ascii="仿宋_GB2312" w:hAnsi="宋体" w:eastAsia="仿宋_GB2312" w:cs="宋体"/>
                <w:spacing w:val="17"/>
                <w:sz w:val="24"/>
                <w:szCs w:val="24"/>
                <w:lang w:eastAsia="zh-CN"/>
              </w:rPr>
              <w:t>）</w:t>
            </w:r>
          </w:p>
          <w:p w14:paraId="70E1613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224" w:right="0"/>
              <w:jc w:val="center"/>
              <w:textAlignment w:val="baseline"/>
              <w:rPr>
                <w:rFonts w:ascii="仿宋_GB2312" w:hAnsi="宋体" w:eastAsia="仿宋_GB2312" w:cs="宋体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spacing w:val="3"/>
                <w:sz w:val="24"/>
                <w:szCs w:val="24"/>
              </w:rPr>
              <w:t>教学效果</w:t>
            </w:r>
          </w:p>
        </w:tc>
        <w:tc>
          <w:tcPr>
            <w:tcW w:w="6581" w:type="dxa"/>
            <w:gridSpan w:val="4"/>
            <w:vAlign w:val="center"/>
          </w:tcPr>
          <w:p w14:paraId="0DB349F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113" w:right="0"/>
              <w:jc w:val="left"/>
              <w:textAlignment w:val="baseline"/>
              <w:rPr>
                <w:rFonts w:ascii="仿宋_GB2312" w:hAnsi="宋体" w:eastAsia="仿宋_GB2312" w:cs="宋体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spacing w:val="9"/>
                <w:sz w:val="24"/>
                <w:szCs w:val="24"/>
              </w:rPr>
              <w:t>21.向40分钟要质量：能完成教学目标，教学</w:t>
            </w:r>
            <w:r>
              <w:rPr>
                <w:rFonts w:hint="eastAsia" w:ascii="仿宋_GB2312" w:hAnsi="宋体" w:eastAsia="仿宋_GB2312" w:cs="宋体"/>
                <w:spacing w:val="8"/>
                <w:sz w:val="24"/>
                <w:szCs w:val="24"/>
              </w:rPr>
              <w:t>效果</w:t>
            </w:r>
            <w:r>
              <w:rPr>
                <w:rFonts w:hint="eastAsia" w:ascii="仿宋_GB2312" w:hAnsi="宋体" w:eastAsia="仿宋_GB2312" w:cs="宋体"/>
                <w:spacing w:val="-5"/>
                <w:sz w:val="24"/>
                <w:szCs w:val="24"/>
              </w:rPr>
              <w:t>好。</w:t>
            </w:r>
          </w:p>
        </w:tc>
        <w:tc>
          <w:tcPr>
            <w:tcW w:w="675" w:type="dxa"/>
            <w:vMerge w:val="restart"/>
            <w:tcBorders>
              <w:bottom w:val="nil"/>
            </w:tcBorders>
            <w:vAlign w:val="center"/>
          </w:tcPr>
          <w:p w14:paraId="3EED835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209" w:right="0"/>
              <w:textAlignment w:val="baseline"/>
              <w:rPr>
                <w:rFonts w:hint="eastAsia" w:ascii="仿宋_GB2312" w:hAnsi="宋体" w:eastAsia="仿宋_GB2312" w:cs="宋体"/>
                <w:spacing w:val="-7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spacing w:val="-7"/>
                <w:sz w:val="24"/>
                <w:szCs w:val="24"/>
              </w:rPr>
              <w:t>15</w:t>
            </w:r>
          </w:p>
        </w:tc>
        <w:tc>
          <w:tcPr>
            <w:tcW w:w="713" w:type="dxa"/>
            <w:vAlign w:val="center"/>
          </w:tcPr>
          <w:p w14:paraId="702BF47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209" w:right="0"/>
              <w:textAlignment w:val="baseline"/>
              <w:rPr>
                <w:rFonts w:hint="eastAsia" w:ascii="仿宋_GB2312" w:hAnsi="宋体" w:eastAsia="仿宋_GB2312" w:cs="宋体"/>
                <w:spacing w:val="-7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spacing w:val="-7"/>
                <w:sz w:val="24"/>
                <w:szCs w:val="24"/>
              </w:rPr>
              <w:t>5</w:t>
            </w:r>
          </w:p>
        </w:tc>
        <w:tc>
          <w:tcPr>
            <w:tcW w:w="912" w:type="dxa"/>
            <w:vMerge w:val="restart"/>
            <w:vAlign w:val="center"/>
          </w:tcPr>
          <w:p w14:paraId="004BA59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230" w:right="0"/>
              <w:jc w:val="center"/>
              <w:textAlignment w:val="baseline"/>
              <w:rPr>
                <w:rFonts w:ascii="仿宋_GB2312" w:hAnsi="宋体" w:eastAsia="仿宋_GB2312" w:cs="宋体"/>
                <w:sz w:val="24"/>
                <w:szCs w:val="24"/>
              </w:rPr>
            </w:pPr>
          </w:p>
        </w:tc>
      </w:tr>
      <w:tr w14:paraId="58E0127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1525" w:type="dxa"/>
            <w:vMerge w:val="continue"/>
            <w:tcBorders>
              <w:top w:val="nil"/>
              <w:bottom w:val="nil"/>
            </w:tcBorders>
            <w:vAlign w:val="center"/>
          </w:tcPr>
          <w:p w14:paraId="44672E5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6581" w:type="dxa"/>
            <w:gridSpan w:val="4"/>
            <w:vAlign w:val="center"/>
          </w:tcPr>
          <w:p w14:paraId="7E4CBF2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113" w:right="0"/>
              <w:jc w:val="left"/>
              <w:textAlignment w:val="baseline"/>
              <w:rPr>
                <w:rFonts w:ascii="仿宋_GB2312" w:hAnsi="宋体" w:eastAsia="仿宋_GB2312" w:cs="宋体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spacing w:val="5"/>
                <w:sz w:val="24"/>
                <w:szCs w:val="24"/>
              </w:rPr>
              <w:t>22.学生会学，学习主动、灵活，课堂气氛活跃。</w:t>
            </w:r>
          </w:p>
        </w:tc>
        <w:tc>
          <w:tcPr>
            <w:tcW w:w="675" w:type="dxa"/>
            <w:vMerge w:val="continue"/>
            <w:tcBorders>
              <w:top w:val="nil"/>
              <w:bottom w:val="nil"/>
            </w:tcBorders>
            <w:vAlign w:val="center"/>
          </w:tcPr>
          <w:p w14:paraId="39E6096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209" w:right="0"/>
              <w:textAlignment w:val="baseline"/>
              <w:rPr>
                <w:rFonts w:hint="eastAsia" w:ascii="仿宋_GB2312" w:hAnsi="宋体" w:eastAsia="仿宋_GB2312" w:cs="宋体"/>
                <w:spacing w:val="-7"/>
                <w:sz w:val="24"/>
                <w:szCs w:val="24"/>
              </w:rPr>
            </w:pPr>
          </w:p>
        </w:tc>
        <w:tc>
          <w:tcPr>
            <w:tcW w:w="713" w:type="dxa"/>
            <w:vAlign w:val="center"/>
          </w:tcPr>
          <w:p w14:paraId="7305D98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209" w:right="0"/>
              <w:textAlignment w:val="baseline"/>
              <w:rPr>
                <w:rFonts w:hint="eastAsia" w:ascii="仿宋_GB2312" w:hAnsi="宋体" w:eastAsia="仿宋_GB2312" w:cs="宋体"/>
                <w:spacing w:val="-7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spacing w:val="-7"/>
                <w:sz w:val="24"/>
                <w:szCs w:val="24"/>
              </w:rPr>
              <w:t>5</w:t>
            </w:r>
          </w:p>
        </w:tc>
        <w:tc>
          <w:tcPr>
            <w:tcW w:w="912" w:type="dxa"/>
            <w:vMerge w:val="continue"/>
            <w:vAlign w:val="center"/>
          </w:tcPr>
          <w:p w14:paraId="7A4D892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230" w:right="0"/>
              <w:jc w:val="center"/>
              <w:textAlignment w:val="baseline"/>
              <w:rPr>
                <w:rFonts w:ascii="仿宋_GB2312" w:hAnsi="宋体" w:eastAsia="仿宋_GB2312" w:cs="宋体"/>
                <w:position w:val="-2"/>
                <w:sz w:val="24"/>
                <w:szCs w:val="24"/>
              </w:rPr>
            </w:pPr>
          </w:p>
        </w:tc>
      </w:tr>
      <w:tr w14:paraId="63625FB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1525" w:type="dxa"/>
            <w:vMerge w:val="continue"/>
            <w:tcBorders>
              <w:top w:val="nil"/>
            </w:tcBorders>
            <w:vAlign w:val="center"/>
          </w:tcPr>
          <w:p w14:paraId="61CCE1D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6581" w:type="dxa"/>
            <w:gridSpan w:val="4"/>
            <w:vAlign w:val="center"/>
          </w:tcPr>
          <w:p w14:paraId="70580F6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113" w:right="0"/>
              <w:jc w:val="left"/>
              <w:textAlignment w:val="baseline"/>
              <w:rPr>
                <w:rFonts w:ascii="仿宋_GB2312" w:hAnsi="宋体" w:eastAsia="仿宋_GB2312" w:cs="宋体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spacing w:val="6"/>
                <w:sz w:val="24"/>
                <w:szCs w:val="24"/>
              </w:rPr>
              <w:t>23.教学反馈及时、适度，学生负担合理。</w:t>
            </w:r>
          </w:p>
        </w:tc>
        <w:tc>
          <w:tcPr>
            <w:tcW w:w="675" w:type="dxa"/>
            <w:vMerge w:val="continue"/>
            <w:tcBorders>
              <w:top w:val="nil"/>
            </w:tcBorders>
            <w:vAlign w:val="center"/>
          </w:tcPr>
          <w:p w14:paraId="0BC3423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209" w:right="0"/>
              <w:textAlignment w:val="baseline"/>
              <w:rPr>
                <w:rFonts w:hint="eastAsia" w:ascii="仿宋_GB2312" w:hAnsi="宋体" w:eastAsia="仿宋_GB2312" w:cs="宋体"/>
                <w:spacing w:val="-7"/>
                <w:sz w:val="24"/>
                <w:szCs w:val="24"/>
              </w:rPr>
            </w:pPr>
          </w:p>
        </w:tc>
        <w:tc>
          <w:tcPr>
            <w:tcW w:w="713" w:type="dxa"/>
            <w:vAlign w:val="center"/>
          </w:tcPr>
          <w:p w14:paraId="4E82AAC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209" w:right="0"/>
              <w:textAlignment w:val="baseline"/>
              <w:rPr>
                <w:rFonts w:hint="eastAsia" w:ascii="仿宋_GB2312" w:hAnsi="宋体" w:eastAsia="仿宋_GB2312" w:cs="宋体"/>
                <w:spacing w:val="-7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spacing w:val="-7"/>
                <w:sz w:val="24"/>
                <w:szCs w:val="24"/>
              </w:rPr>
              <w:t>5</w:t>
            </w:r>
          </w:p>
        </w:tc>
        <w:tc>
          <w:tcPr>
            <w:tcW w:w="912" w:type="dxa"/>
            <w:vMerge w:val="continue"/>
            <w:vAlign w:val="center"/>
          </w:tcPr>
          <w:p w14:paraId="1D1A133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230" w:right="0"/>
              <w:jc w:val="center"/>
              <w:textAlignment w:val="baseline"/>
              <w:rPr>
                <w:rFonts w:ascii="仿宋_GB2312" w:hAnsi="宋体" w:eastAsia="仿宋_GB2312" w:cs="宋体"/>
                <w:position w:val="-3"/>
                <w:sz w:val="24"/>
                <w:szCs w:val="24"/>
              </w:rPr>
            </w:pPr>
          </w:p>
        </w:tc>
      </w:tr>
      <w:tr w14:paraId="2D598A8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1525" w:type="dxa"/>
            <w:vAlign w:val="center"/>
          </w:tcPr>
          <w:p w14:paraId="722A16D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ascii="仿宋_GB2312" w:hAnsi="宋体" w:eastAsia="仿宋_GB2312" w:cs="宋体"/>
                <w:spacing w:val="17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spacing w:val="17"/>
                <w:sz w:val="24"/>
                <w:szCs w:val="24"/>
              </w:rPr>
              <w:t>综合评价</w:t>
            </w:r>
          </w:p>
        </w:tc>
        <w:tc>
          <w:tcPr>
            <w:tcW w:w="6581" w:type="dxa"/>
            <w:gridSpan w:val="4"/>
            <w:vAlign w:val="center"/>
          </w:tcPr>
          <w:p w14:paraId="3C256C9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113" w:right="0"/>
              <w:jc w:val="center"/>
              <w:textAlignment w:val="baseline"/>
              <w:rPr>
                <w:rFonts w:ascii="仿宋_GB2312" w:hAnsi="宋体" w:eastAsia="仿宋_GB2312" w:cs="宋体"/>
                <w:spacing w:val="7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675" w:type="dxa"/>
            <w:vAlign w:val="center"/>
          </w:tcPr>
          <w:p w14:paraId="2ED1A49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baseline"/>
              <w:rPr>
                <w:rFonts w:hint="eastAsia" w:ascii="仿宋_GB2312" w:hAnsi="宋体" w:eastAsia="仿宋_GB2312" w:cs="宋体"/>
                <w:spacing w:val="-7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spacing w:val="-7"/>
                <w:sz w:val="24"/>
                <w:szCs w:val="24"/>
              </w:rPr>
              <w:t>总分</w:t>
            </w:r>
          </w:p>
        </w:tc>
        <w:tc>
          <w:tcPr>
            <w:tcW w:w="713" w:type="dxa"/>
            <w:vAlign w:val="center"/>
          </w:tcPr>
          <w:p w14:paraId="38D35E9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209" w:right="0"/>
              <w:textAlignment w:val="baseline"/>
              <w:rPr>
                <w:rFonts w:hint="eastAsia" w:ascii="仿宋_GB2312" w:hAnsi="宋体" w:eastAsia="仿宋_GB2312" w:cs="宋体"/>
                <w:spacing w:val="-7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spacing w:val="-7"/>
                <w:sz w:val="24"/>
                <w:szCs w:val="24"/>
              </w:rPr>
              <w:t>100</w:t>
            </w:r>
          </w:p>
        </w:tc>
        <w:tc>
          <w:tcPr>
            <w:tcW w:w="912" w:type="dxa"/>
            <w:vAlign w:val="center"/>
          </w:tcPr>
          <w:p w14:paraId="4F30667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230" w:right="0"/>
              <w:jc w:val="center"/>
              <w:textAlignment w:val="baseline"/>
              <w:rPr>
                <w:rFonts w:ascii="仿宋_GB2312" w:hAnsi="宋体" w:eastAsia="仿宋_GB2312" w:cs="宋体"/>
                <w:position w:val="-3"/>
                <w:sz w:val="24"/>
                <w:szCs w:val="24"/>
              </w:rPr>
            </w:pPr>
          </w:p>
        </w:tc>
      </w:tr>
    </w:tbl>
    <w:p w14:paraId="52F6F6A1"/>
    <w:p w14:paraId="28E49056">
      <w:pPr>
        <w:jc w:val="right"/>
        <w:rPr>
          <w:rFonts w:ascii="宋体" w:hAnsi="宋体" w:eastAsia="宋体" w:cs="宋体"/>
          <w:sz w:val="23"/>
          <w:szCs w:val="23"/>
        </w:rPr>
      </w:pPr>
      <w:r>
        <w:rPr>
          <w:rFonts w:hint="eastAsia"/>
        </w:rPr>
        <w:t>评委签名：_______________</w:t>
      </w:r>
    </w:p>
    <w:sectPr>
      <w:pgSz w:w="12060" w:h="17060"/>
      <w:pgMar w:top="720" w:right="720" w:bottom="720" w:left="720" w:header="0" w:footer="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isplayBackgroundShape w:val="1"/>
  <w:bordersDoNotSurroundHeader w:val="1"/>
  <w:bordersDoNotSurroundFooter w:val="1"/>
  <w:documentProtection w:enforcement="0"/>
  <w:defaultTabStop w:val="420"/>
  <w:characterSpacingControl w:val="doNotCompress"/>
  <w:compat>
    <w:spaceForUL/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A1ZTBkZTM3ZGZmODA3Y2QwYzczM2FiNzFjODZlY2YifQ=="/>
  </w:docVars>
  <w:rsids>
    <w:rsidRoot w:val="00057BA1"/>
    <w:rsid w:val="00057BA1"/>
    <w:rsid w:val="00280613"/>
    <w:rsid w:val="00AD74F2"/>
    <w:rsid w:val="00CD66C0"/>
    <w:rsid w:val="00D751BE"/>
    <w:rsid w:val="00EE7659"/>
    <w:rsid w:val="07952D07"/>
    <w:rsid w:val="17566556"/>
    <w:rsid w:val="2BD03B13"/>
    <w:rsid w:val="37BF55EC"/>
    <w:rsid w:val="45BF5959"/>
    <w:rsid w:val="62BA0CBB"/>
    <w:rsid w:val="7C685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Theme="minorEastAsia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cs="Arial" w:eastAsiaTheme="minorEastAsia"/>
      <w:snapToGrid w:val="0"/>
      <w:color w:val="000000"/>
      <w:sz w:val="21"/>
      <w:szCs w:val="21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681</Words>
  <Characters>742</Characters>
  <Lines>6</Lines>
  <Paragraphs>1</Paragraphs>
  <TotalTime>8</TotalTime>
  <ScaleCrop>false</ScaleCrop>
  <LinksUpToDate>false</LinksUpToDate>
  <CharactersWithSpaces>748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2023-09-18T04:00:00Z</dcterms:created>
  <dc:creator>Kingsoft-PDF</dc:creator>
  <cp:lastModifiedBy>Lenovo</cp:lastModifiedBy>
  <dcterms:modified xsi:type="dcterms:W3CDTF">2025-10-22T09:33:54Z</dcterms:modified>
  <dc:subject>pdfbuilder</dc:subject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wqlLaW5nc29mdCBQREYgdG8gV1BTIDg1</vt:lpwstr>
  </property>
  <property fmtid="{D5CDD505-2E9C-101B-9397-08002B2CF9AE}" pid="3" name="Created">
    <vt:filetime>2023-09-18T11:22:13Z</vt:filetime>
  </property>
  <property fmtid="{D5CDD505-2E9C-101B-9397-08002B2CF9AE}" pid="4" name="UsrData">
    <vt:lpwstr>6507c2625e0b5e001fc33048wl</vt:lpwstr>
  </property>
  <property fmtid="{D5CDD505-2E9C-101B-9397-08002B2CF9AE}" pid="5" name="KSOProductBuildVer">
    <vt:lpwstr>2052-12.1.0.23125</vt:lpwstr>
  </property>
  <property fmtid="{D5CDD505-2E9C-101B-9397-08002B2CF9AE}" pid="6" name="ICV">
    <vt:lpwstr>C83BC728E3C74FD38AC6DC3C722115E3_13</vt:lpwstr>
  </property>
  <property fmtid="{D5CDD505-2E9C-101B-9397-08002B2CF9AE}" pid="7" name="KSOTemplateDocerSaveRecord">
    <vt:lpwstr>eyJoZGlkIjoiYjBlYTYzYmJjZjMxZTMxODc5ZGQyNTJiM2YxMmY3ZTAiLCJ1c2VySWQiOiIzMTExNTk1MDkifQ==</vt:lpwstr>
  </property>
</Properties>
</file>