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ind w:firstLine="723" w:firstLineChars="200"/>
        <w:jc w:val="center"/>
        <w:rPr>
          <w:rFonts w:ascii="方正小标宋简体" w:hAnsi="仿宋" w:eastAsia="方正小标宋简体" w:cs="Times New Roman"/>
          <w:b/>
          <w:sz w:val="36"/>
          <w:szCs w:val="36"/>
        </w:rPr>
      </w:pPr>
      <w:r>
        <w:rPr>
          <w:rFonts w:hint="eastAsia" w:ascii="方正小标宋简体" w:hAnsi="仿宋" w:eastAsia="方正小标宋简体" w:cs="Times New Roman"/>
          <w:b/>
          <w:sz w:val="36"/>
          <w:szCs w:val="36"/>
        </w:rPr>
        <w:t>广东茂名幼儿师范专科学校</w:t>
      </w:r>
    </w:p>
    <w:p>
      <w:pPr>
        <w:spacing w:line="700" w:lineRule="exact"/>
        <w:ind w:firstLine="723" w:firstLineChars="200"/>
        <w:jc w:val="center"/>
        <w:rPr>
          <w:rFonts w:ascii="仿宋_GB2312" w:hAnsi="仿宋" w:eastAsia="仿宋_GB2312" w:cs="Times New Roman"/>
          <w:b/>
          <w:sz w:val="36"/>
          <w:szCs w:val="36"/>
        </w:rPr>
      </w:pPr>
      <w:r>
        <w:rPr>
          <w:rFonts w:hint="eastAsia" w:ascii="方正小标宋简体" w:hAnsi="仿宋" w:eastAsia="方正小标宋简体" w:cs="Times New Roman"/>
          <w:b/>
          <w:sz w:val="36"/>
          <w:szCs w:val="36"/>
        </w:rPr>
        <w:t>202</w:t>
      </w:r>
      <w:r>
        <w:rPr>
          <w:rFonts w:hint="eastAsia" w:ascii="方正小标宋简体" w:hAnsi="仿宋" w:eastAsia="方正小标宋简体" w:cs="Times New Roman"/>
          <w:b/>
          <w:sz w:val="36"/>
          <w:szCs w:val="36"/>
          <w:lang w:val="en-US" w:eastAsia="zh-CN"/>
        </w:rPr>
        <w:t>2</w:t>
      </w:r>
      <w:r>
        <w:rPr>
          <w:rFonts w:hint="eastAsia" w:ascii="方正小标宋简体" w:hAnsi="仿宋" w:eastAsia="方正小标宋简体" w:cs="Times New Roman"/>
          <w:b/>
          <w:sz w:val="36"/>
          <w:szCs w:val="36"/>
        </w:rPr>
        <w:t>级艺术设计专业人才培养方案</w:t>
      </w:r>
    </w:p>
    <w:p>
      <w:pPr>
        <w:spacing w:line="520" w:lineRule="exact"/>
        <w:ind w:firstLine="482" w:firstLineChars="200"/>
        <w:rPr>
          <w:rFonts w:ascii="仿宋_GB2312" w:hAnsi="仿宋" w:eastAsia="仿宋_GB2312" w:cs="Times New Roman"/>
          <w:b/>
          <w:sz w:val="24"/>
          <w:szCs w:val="24"/>
        </w:rPr>
      </w:pPr>
    </w:p>
    <w:p>
      <w:pPr>
        <w:snapToGrid w:val="0"/>
        <w:spacing w:line="520" w:lineRule="exact"/>
        <w:ind w:firstLine="562" w:firstLineChars="200"/>
        <w:outlineLvl w:val="1"/>
        <w:rPr>
          <w:rFonts w:ascii="仿宋_GB2312" w:hAnsi="楷体" w:eastAsia="仿宋_GB2312" w:cs="Times New Roman"/>
          <w:b/>
          <w:sz w:val="28"/>
          <w:szCs w:val="28"/>
        </w:rPr>
      </w:pPr>
      <w:r>
        <w:rPr>
          <w:rFonts w:hint="eastAsia" w:ascii="仿宋_GB2312" w:hAnsi="楷体" w:eastAsia="仿宋_GB2312" w:cs="Times New Roman"/>
          <w:b/>
          <w:sz w:val="28"/>
          <w:szCs w:val="28"/>
        </w:rPr>
        <w:t>一、专业名称及代码</w:t>
      </w:r>
    </w:p>
    <w:p>
      <w:pPr>
        <w:snapToGrid w:val="0"/>
        <w:spacing w:line="520" w:lineRule="exact"/>
        <w:ind w:firstLine="560" w:firstLineChars="200"/>
        <w:outlineLvl w:val="1"/>
        <w:rPr>
          <w:rFonts w:ascii="仿宋_GB2312" w:hAnsi="楷体" w:eastAsia="仿宋_GB2312" w:cs="Times New Roman"/>
          <w:bCs/>
          <w:sz w:val="28"/>
          <w:szCs w:val="28"/>
        </w:rPr>
      </w:pPr>
      <w:r>
        <w:rPr>
          <w:rFonts w:hint="eastAsia" w:ascii="仿宋_GB2312" w:hAnsi="楷体" w:eastAsia="仿宋_GB2312" w:cs="Times New Roman"/>
          <w:bCs/>
          <w:sz w:val="28"/>
          <w:szCs w:val="28"/>
        </w:rPr>
        <w:t>1. 专业名称：艺术设计</w:t>
      </w:r>
    </w:p>
    <w:p>
      <w:pPr>
        <w:snapToGrid w:val="0"/>
        <w:spacing w:line="520" w:lineRule="exact"/>
        <w:ind w:firstLine="560" w:firstLineChars="200"/>
        <w:outlineLvl w:val="1"/>
        <w:rPr>
          <w:rFonts w:ascii="仿宋_GB2312" w:hAnsi="楷体" w:eastAsia="仿宋_GB2312" w:cs="Times New Roman"/>
          <w:bCs/>
          <w:sz w:val="28"/>
          <w:szCs w:val="28"/>
        </w:rPr>
      </w:pPr>
      <w:r>
        <w:rPr>
          <w:rFonts w:hint="eastAsia" w:ascii="仿宋_GB2312" w:hAnsi="楷体" w:eastAsia="仿宋_GB2312" w:cs="Times New Roman"/>
          <w:bCs/>
          <w:sz w:val="28"/>
          <w:szCs w:val="28"/>
        </w:rPr>
        <w:t>2.</w:t>
      </w:r>
      <w:r>
        <w:rPr>
          <w:rFonts w:ascii="仿宋_GB2312" w:hAnsi="楷体" w:eastAsia="仿宋_GB2312" w:cs="Times New Roman"/>
          <w:bCs/>
          <w:sz w:val="28"/>
          <w:szCs w:val="28"/>
        </w:rPr>
        <w:t xml:space="preserve"> </w:t>
      </w:r>
      <w:r>
        <w:rPr>
          <w:rFonts w:hint="eastAsia" w:ascii="仿宋_GB2312" w:hAnsi="楷体" w:eastAsia="仿宋_GB2312" w:cs="Times New Roman"/>
          <w:bCs/>
          <w:sz w:val="28"/>
          <w:szCs w:val="28"/>
        </w:rPr>
        <w:t>专业代码：</w:t>
      </w:r>
      <w:r>
        <w:rPr>
          <w:rFonts w:hint="eastAsia" w:ascii="仿宋_GB2312" w:hAnsi="楷体" w:eastAsia="仿宋_GB2312" w:cs="Times New Roman"/>
          <w:bCs/>
          <w:sz w:val="28"/>
          <w:szCs w:val="28"/>
          <w:lang w:val="en-US" w:eastAsia="zh-CN"/>
        </w:rPr>
        <w:t>5</w:t>
      </w:r>
      <w:r>
        <w:rPr>
          <w:rFonts w:hint="eastAsia" w:ascii="仿宋_GB2312" w:hAnsi="楷体" w:eastAsia="仿宋_GB2312" w:cs="Times New Roman"/>
          <w:bCs/>
          <w:sz w:val="28"/>
          <w:szCs w:val="28"/>
        </w:rPr>
        <w:t>50101</w:t>
      </w:r>
    </w:p>
    <w:p>
      <w:pPr>
        <w:snapToGrid w:val="0"/>
        <w:spacing w:line="520" w:lineRule="exact"/>
        <w:ind w:firstLine="562" w:firstLineChars="200"/>
        <w:outlineLvl w:val="1"/>
        <w:rPr>
          <w:rFonts w:ascii="仿宋_GB2312" w:hAnsi="楷体" w:eastAsia="仿宋_GB2312" w:cs="Times New Roman"/>
          <w:b/>
          <w:sz w:val="28"/>
          <w:szCs w:val="28"/>
        </w:rPr>
      </w:pPr>
      <w:r>
        <w:rPr>
          <w:rFonts w:hint="eastAsia" w:ascii="仿宋_GB2312" w:hAnsi="楷体" w:eastAsia="仿宋_GB2312" w:cs="Times New Roman"/>
          <w:b/>
          <w:sz w:val="28"/>
          <w:szCs w:val="28"/>
        </w:rPr>
        <w:t>二、招生对象及学制</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1.招生对象：高中毕业生/同等学历毕业生</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2.培养学制：全日制3年</w:t>
      </w:r>
    </w:p>
    <w:p>
      <w:pPr>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三、职业方向</w:t>
      </w:r>
    </w:p>
    <w:p>
      <w:pPr>
        <w:spacing w:line="520" w:lineRule="exact"/>
        <w:ind w:firstLine="560" w:firstLineChars="200"/>
        <w:rPr>
          <w:rFonts w:ascii="仿宋_GB2312" w:hAnsi="仿宋" w:eastAsia="仿宋_GB2312" w:cs="Times New Roman"/>
          <w:b/>
          <w:sz w:val="28"/>
          <w:szCs w:val="28"/>
        </w:rPr>
      </w:pPr>
      <w:r>
        <w:rPr>
          <w:rFonts w:hint="eastAsia" w:ascii="仿宋_GB2312" w:hAnsi="仿宋" w:eastAsia="仿宋_GB2312" w:cs="Times New Roman"/>
          <w:bCs/>
          <w:sz w:val="28"/>
          <w:szCs w:val="28"/>
        </w:rPr>
        <w:t>学生毕业后可到广告公司、印刷公司、报社、编辑部、网络公司、企事业单位从事单位艺术设计与策划工作。</w:t>
      </w:r>
    </w:p>
    <w:p>
      <w:pPr>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四、培养目标与培养规格</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（一）办学定位</w:t>
      </w:r>
    </w:p>
    <w:p>
      <w:pPr>
        <w:snapToGrid w:val="0"/>
        <w:spacing w:line="520" w:lineRule="exact"/>
        <w:ind w:firstLine="560" w:firstLineChars="200"/>
        <w:outlineLvl w:val="1"/>
        <w:rPr>
          <w:rFonts w:ascii="仿宋_GB2312" w:hAnsi="仿宋" w:eastAsia="仿宋_GB2312" w:cs="Times New Roman"/>
          <w:sz w:val="28"/>
          <w:szCs w:val="28"/>
        </w:rPr>
      </w:pPr>
      <w:r>
        <w:rPr>
          <w:rFonts w:hint="eastAsia" w:ascii="仿宋_GB2312" w:hAnsi="仿宋" w:eastAsia="仿宋_GB2312" w:cs="Times New Roman"/>
          <w:sz w:val="28"/>
          <w:szCs w:val="28"/>
        </w:rPr>
        <w:t>面对新的社会需要,有必要重新审视旧有的培养目标。在新的形势下,高等学校艺术设计的培养目标应从建设一支高素质的艺术设计专业的师资队伍、</w:t>
      </w:r>
      <w:r>
        <w:rPr>
          <w:rFonts w:hint="eastAsia" w:ascii="仿宋_GB2312" w:hAnsi="楷体" w:eastAsia="仿宋_GB2312" w:cs="Times New Roman"/>
          <w:bCs/>
          <w:sz w:val="28"/>
          <w:szCs w:val="28"/>
        </w:rPr>
        <w:t>营造良好的人才培养环境以及强化正确的专业思想这三方面来定位</w:t>
      </w:r>
      <w:r>
        <w:rPr>
          <w:rFonts w:hint="eastAsia" w:ascii="仿宋_GB2312" w:hAnsi="仿宋" w:eastAsia="仿宋_GB2312" w:cs="Times New Roman"/>
          <w:sz w:val="28"/>
          <w:szCs w:val="28"/>
        </w:rPr>
        <w:t>。积极探讨灵活性的、多样性的人才培养模式、课程体系、教学内容和教学方法，以构建科学合理的课程体系，优化课程结构，进一步强化实践能力和创新能力的培养，提高学生综合素质。</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（二）办学目标</w:t>
      </w:r>
    </w:p>
    <w:p>
      <w:pPr>
        <w:spacing w:line="520" w:lineRule="exact"/>
        <w:ind w:firstLine="560" w:firstLineChars="200"/>
        <w:rPr>
          <w:rFonts w:ascii="仿宋_GB2312" w:hAnsi="Times New Roman" w:eastAsia="仿宋_GB2312" w:cs="Times New Roman"/>
          <w:sz w:val="28"/>
          <w:szCs w:val="28"/>
        </w:rPr>
      </w:pPr>
      <w:r>
        <w:rPr>
          <w:rFonts w:hint="eastAsia" w:ascii="仿宋_GB2312" w:hAnsi="仿宋" w:eastAsia="仿宋_GB2312" w:cs="Times New Roman"/>
          <w:sz w:val="28"/>
          <w:szCs w:val="28"/>
        </w:rPr>
        <w:t>继承师范教育优良传统，彰显师范教育特色，兼顾非师范专业学生素质发展要求。</w:t>
      </w:r>
      <w:r>
        <w:rPr>
          <w:rFonts w:hint="eastAsia" w:ascii="仿宋_GB2312" w:hAnsi="Times New Roman" w:eastAsia="仿宋_GB2312" w:cs="Times New Roman"/>
          <w:sz w:val="28"/>
          <w:szCs w:val="28"/>
        </w:rPr>
        <w:t>培养“专业思想牢固、基本功扎实、工作能力强、发展潜能大”、“一专多能”、适应基础教育和经济与社会发展需要、具有较高综合素质的应用型人才。</w:t>
      </w:r>
    </w:p>
    <w:p>
      <w:pPr>
        <w:numPr>
          <w:ilvl w:val="0"/>
          <w:numId w:val="1"/>
        </w:numPr>
        <w:spacing w:line="52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培养规格</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本专业所培养的人才应具有：基本素养、专业理念与情感、专业知识与能力以及实践体验。</w:t>
      </w:r>
    </w:p>
    <w:p>
      <w:pPr>
        <w:adjustRightInd w:val="0"/>
        <w:snapToGrid w:val="0"/>
        <w:spacing w:line="520" w:lineRule="exact"/>
        <w:ind w:firstLine="700" w:firstLineChars="250"/>
        <w:rPr>
          <w:rFonts w:ascii="仿宋_GB2312" w:hAnsi="仿宋" w:eastAsia="仿宋_GB2312"/>
          <w:sz w:val="28"/>
          <w:szCs w:val="28"/>
        </w:rPr>
      </w:pPr>
      <w:r>
        <w:rPr>
          <w:rFonts w:hint="eastAsia" w:ascii="仿宋_GB2312" w:hAnsi="仿宋" w:eastAsia="仿宋_GB2312"/>
          <w:sz w:val="28"/>
          <w:szCs w:val="28"/>
        </w:rPr>
        <w:t>1.基本素养</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（1）具有良好的思想道德和职业道德。热爱社会主义祖国，拥护中国共产党的领导，树立正确的理想、信念和世界观、人生观和价值观，忠诚于人民的教育事业，具有高尚职业道德和较强的法制观念。</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 xml:space="preserve">（2）具有良好的身体素质和心理素质。具有现代体育理念，懂得科学锻炼身体的方法，有良好的生活习惯和卫生习惯。具有健康的心理素质，有较强的心理承受能力和自我调节能力，善于与他人相处，具有合作意识和团队精神。 </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具有良好的文化修养。全面掌握本专业的基础知识、基本理论，并具有一定的理论联系实际、分析解决实际问题的能力，具有良好的人文素养和传授平面设计知识的基本技能，有较开阔的知识视野和较敏锐的审美判断力。</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（4）具有良好的人际公共关系。热爱生活，对人生保持积极乐观的态度，对生命有较深的感悟力，对社会事务有清晰的判断和把握，宽容大度，且善于运用语言构建良好的人际关系。</w:t>
      </w:r>
    </w:p>
    <w:p>
      <w:pPr>
        <w:adjustRightInd w:val="0"/>
        <w:snapToGrid w:val="0"/>
        <w:spacing w:line="520" w:lineRule="exact"/>
        <w:ind w:firstLine="548" w:firstLineChars="196"/>
        <w:rPr>
          <w:rFonts w:ascii="仿宋_GB2312" w:hAnsi="仿宋" w:eastAsia="仿宋_GB2312"/>
          <w:sz w:val="28"/>
          <w:szCs w:val="28"/>
        </w:rPr>
      </w:pPr>
      <w:r>
        <w:rPr>
          <w:rFonts w:hint="eastAsia" w:ascii="仿宋_GB2312" w:hAnsi="仿宋" w:eastAsia="仿宋_GB2312"/>
          <w:sz w:val="28"/>
          <w:szCs w:val="28"/>
        </w:rPr>
        <w:t>2.专业理念与情感</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（1）热爱艺术设计与事业，具有良好的职业道德。</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（2）理解艺术设计职业的性质、特点、艰苦和责任的重大；认同艺术设计的专业性和独特性。</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（3）具有正确的平面设计理念。</w:t>
      </w:r>
    </w:p>
    <w:p>
      <w:pPr>
        <w:adjustRightInd w:val="0"/>
        <w:snapToGrid w:val="0"/>
        <w:spacing w:line="520" w:lineRule="exact"/>
        <w:ind w:firstLine="548" w:firstLineChars="196"/>
        <w:rPr>
          <w:rFonts w:ascii="仿宋_GB2312" w:hAnsi="仿宋" w:eastAsia="仿宋_GB2312"/>
          <w:sz w:val="28"/>
          <w:szCs w:val="28"/>
        </w:rPr>
      </w:pPr>
      <w:r>
        <w:rPr>
          <w:rFonts w:hint="eastAsia" w:ascii="仿宋_GB2312" w:hAnsi="仿宋" w:eastAsia="仿宋_GB2312"/>
          <w:sz w:val="28"/>
          <w:szCs w:val="28"/>
        </w:rPr>
        <w:t>3.专业知识掌握与职业能力</w:t>
      </w:r>
    </w:p>
    <w:p>
      <w:pPr>
        <w:adjustRightInd w:val="0"/>
        <w:snapToGrid w:val="0"/>
        <w:spacing w:line="520" w:lineRule="exact"/>
        <w:ind w:firstLine="560" w:firstLineChars="200"/>
        <w:rPr>
          <w:rFonts w:ascii="仿宋_GB2312" w:hAnsi="仿宋" w:eastAsia="仿宋_GB2312"/>
          <w:b/>
          <w:sz w:val="28"/>
          <w:szCs w:val="28"/>
        </w:rPr>
      </w:pPr>
      <w:r>
        <w:rPr>
          <w:rFonts w:hint="eastAsia" w:ascii="仿宋_GB2312" w:hAnsi="仿宋" w:eastAsia="仿宋_GB2312"/>
          <w:sz w:val="28"/>
          <w:szCs w:val="28"/>
        </w:rPr>
        <w:t>（1）具备较为全面系统的平面设计学的基本理论，具备艺术设计与制作、教学与研究等方面的知识和能力。</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（2）掌握平面设计的基本理论知识，在平面设计研究、生产和管理、美术宣传、印刷与策划的基本能力。</w:t>
      </w:r>
    </w:p>
    <w:p>
      <w:pPr>
        <w:adjustRightInd w:val="0"/>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（3）能胜任平面设计、印刷、编辑、策划等相关工作。</w:t>
      </w:r>
    </w:p>
    <w:p>
      <w:pPr>
        <w:adjustRightInd w:val="0"/>
        <w:snapToGrid w:val="0"/>
        <w:spacing w:line="520" w:lineRule="exact"/>
        <w:ind w:firstLine="560" w:firstLineChars="200"/>
        <w:rPr>
          <w:rFonts w:ascii="仿宋_GB2312" w:hAnsi="仿宋" w:eastAsia="仿宋_GB2312"/>
          <w:b/>
          <w:sz w:val="28"/>
          <w:szCs w:val="28"/>
        </w:rPr>
      </w:pPr>
      <w:r>
        <w:rPr>
          <w:rFonts w:hint="eastAsia" w:ascii="仿宋_GB2312" w:hAnsi="仿宋" w:eastAsia="仿宋_GB2312"/>
          <w:sz w:val="28"/>
          <w:szCs w:val="28"/>
        </w:rPr>
        <w:t>（4）关注平面设计前沿知识，关注生活，对本学科有敏锐的感知力，善于发现问题，具有研究一般性问题的思想方法和设计能力。掌握资料收集、文献普查、社会调查等基本方法，有继续学习的能力。</w:t>
      </w:r>
    </w:p>
    <w:p>
      <w:pPr>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五、课程设置</w:t>
      </w:r>
    </w:p>
    <w:p>
      <w:pPr>
        <w:spacing w:line="52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分为必修课、选修课两大模块，原则上按7:3分配学时。其中必修课分为公共必修课、专业必修课和综合技能课三种课程类型；选修课又分公共选修课和专业选修课两种类型；综合技能课包含军事训练、社会实践、设计考察实践、</w:t>
      </w:r>
      <w:r>
        <w:rPr>
          <w:rFonts w:hint="eastAsia" w:ascii="仿宋_GB2312" w:hAnsi="仿宋" w:eastAsia="仿宋_GB2312" w:cs="Times New Roman"/>
          <w:color w:val="000000"/>
          <w:sz w:val="28"/>
          <w:szCs w:val="28"/>
        </w:rPr>
        <w:t>多媒体素材与设计制作实训</w:t>
      </w:r>
      <w:r>
        <w:rPr>
          <w:rFonts w:hint="eastAsia" w:ascii="仿宋_GB2312" w:hAnsi="Times New Roman" w:eastAsia="仿宋_GB2312" w:cs="Times New Roman"/>
          <w:sz w:val="28"/>
          <w:szCs w:val="28"/>
        </w:rPr>
        <w:t>等实践性活动。</w:t>
      </w:r>
    </w:p>
    <w:p>
      <w:pPr>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六、课程内容</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仿宋" w:eastAsia="仿宋_GB2312" w:cs="Times New Roman"/>
          <w:b/>
          <w:sz w:val="28"/>
          <w:szCs w:val="28"/>
        </w:rPr>
        <w:t>公共必修课</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 xml:space="preserve">.1 </w:t>
      </w:r>
      <w:r>
        <w:rPr>
          <w:rFonts w:hint="eastAsia" w:ascii="仿宋_GB2312" w:hAnsi="仿宋" w:eastAsia="仿宋_GB2312" w:cs="Times New Roman"/>
          <w:sz w:val="28"/>
          <w:szCs w:val="28"/>
        </w:rPr>
        <w:t>思想道德修养与法律基础（简称“思法基础”），64学时。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 xml:space="preserve">.2 </w:t>
      </w:r>
      <w:r>
        <w:rPr>
          <w:rFonts w:hint="eastAsia" w:ascii="仿宋_GB2312" w:hAnsi="仿宋" w:eastAsia="仿宋_GB2312" w:cs="Times New Roman"/>
          <w:sz w:val="28"/>
          <w:szCs w:val="28"/>
        </w:rPr>
        <w:t>毛泽东思想和中国特色社会主义理论体系概论（简称“思想概论”，64学时。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 xml:space="preserve">.3 </w:t>
      </w:r>
      <w:r>
        <w:rPr>
          <w:rFonts w:hint="eastAsia" w:ascii="仿宋_GB2312" w:hAnsi="仿宋" w:eastAsia="仿宋_GB2312" w:cs="Times New Roman"/>
          <w:sz w:val="28"/>
          <w:szCs w:val="28"/>
        </w:rPr>
        <w:t>心理学，(非师范专业除外)64学时。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.4</w:t>
      </w:r>
      <w:r>
        <w:rPr>
          <w:rFonts w:hint="eastAsia" w:ascii="仿宋_GB2312" w:hAnsi="仿宋" w:eastAsia="仿宋_GB2312" w:cs="Times New Roman"/>
          <w:sz w:val="28"/>
          <w:szCs w:val="28"/>
        </w:rPr>
        <w:t>教育学，(非师范专业除外)64学时。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.5</w:t>
      </w:r>
      <w:r>
        <w:rPr>
          <w:rFonts w:hint="eastAsia" w:ascii="仿宋_GB2312" w:hAnsi="Times New Roman" w:eastAsia="仿宋_GB2312" w:cs="Times New Roman"/>
          <w:b/>
          <w:sz w:val="28"/>
          <w:szCs w:val="28"/>
        </w:rPr>
        <w:t xml:space="preserve"> </w:t>
      </w:r>
      <w:r>
        <w:rPr>
          <w:rFonts w:hint="eastAsia" w:ascii="仿宋_GB2312" w:hAnsi="仿宋" w:eastAsia="仿宋_GB2312" w:cs="Times New Roman"/>
          <w:sz w:val="28"/>
          <w:szCs w:val="28"/>
        </w:rPr>
        <w:t>大学英语/英语，64学时。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 xml:space="preserve">.6 </w:t>
      </w:r>
      <w:r>
        <w:rPr>
          <w:rFonts w:hint="eastAsia" w:ascii="仿宋_GB2312" w:hAnsi="仿宋" w:eastAsia="仿宋_GB2312" w:cs="Times New Roman"/>
          <w:sz w:val="28"/>
          <w:szCs w:val="28"/>
        </w:rPr>
        <w:t>音乐（音乐专业、非师范专业除外），28学时。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 xml:space="preserve">.7 </w:t>
      </w:r>
      <w:r>
        <w:rPr>
          <w:rFonts w:hint="eastAsia" w:ascii="仿宋_GB2312" w:hAnsi="仿宋" w:eastAsia="仿宋_GB2312" w:cs="Times New Roman"/>
          <w:sz w:val="28"/>
          <w:szCs w:val="28"/>
        </w:rPr>
        <w:t>美术（美术专业、非师范专业除外），28学时。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.8</w:t>
      </w:r>
      <w:r>
        <w:rPr>
          <w:rFonts w:hint="eastAsia" w:ascii="仿宋_GB2312" w:hAnsi="仿宋" w:eastAsia="仿宋_GB2312" w:cs="Times New Roman"/>
          <w:sz w:val="28"/>
          <w:szCs w:val="28"/>
        </w:rPr>
        <w:t xml:space="preserve"> 体育与健康（体育专业除外），三年制128学时。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.9</w:t>
      </w:r>
      <w:r>
        <w:rPr>
          <w:rFonts w:hint="eastAsia" w:ascii="仿宋_GB2312" w:hAnsi="仿宋" w:eastAsia="仿宋_GB2312" w:cs="Times New Roman"/>
          <w:sz w:val="28"/>
          <w:szCs w:val="28"/>
        </w:rPr>
        <w:t xml:space="preserve"> 信息技术实训（计算机应用技术专业除外），64学时。</w:t>
      </w:r>
    </w:p>
    <w:p>
      <w:pPr>
        <w:spacing w:line="520" w:lineRule="exact"/>
        <w:ind w:firstLine="560" w:firstLineChars="200"/>
        <w:rPr>
          <w:rFonts w:ascii="仿宋_GB2312" w:hAnsi="宋体" w:eastAsia="仿宋_GB2312" w:cs="宋体"/>
          <w:color w:val="0000FF"/>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.10</w:t>
      </w:r>
      <w:r>
        <w:rPr>
          <w:rFonts w:hint="eastAsia" w:ascii="仿宋_GB2312" w:hAnsi="仿宋" w:eastAsia="仿宋_GB2312" w:cs="Times New Roman"/>
          <w:sz w:val="28"/>
          <w:szCs w:val="28"/>
        </w:rPr>
        <w:t xml:space="preserve"> </w:t>
      </w:r>
      <w:r>
        <w:rPr>
          <w:rFonts w:hint="eastAsia" w:ascii="仿宋_GB2312" w:hAnsi="仿宋" w:eastAsia="仿宋_GB2312" w:cs="Times New Roman"/>
          <w:color w:val="000000"/>
          <w:sz w:val="28"/>
          <w:szCs w:val="28"/>
        </w:rPr>
        <w:t>多媒体素材与课件制作实训</w:t>
      </w:r>
      <w:r>
        <w:rPr>
          <w:rFonts w:hint="eastAsia" w:ascii="仿宋_GB2312" w:hAnsi="仿宋" w:eastAsia="仿宋_GB2312" w:cs="Times New Roman"/>
          <w:sz w:val="28"/>
          <w:szCs w:val="28"/>
        </w:rPr>
        <w:t>，64学时。</w:t>
      </w:r>
    </w:p>
    <w:p>
      <w:pPr>
        <w:spacing w:line="520" w:lineRule="exact"/>
        <w:ind w:firstLine="560" w:firstLineChars="200"/>
        <w:rPr>
          <w:rFonts w:ascii="仿宋_GB2312" w:hAnsi="宋体" w:eastAsia="仿宋_GB2312" w:cs="宋体"/>
          <w:color w:val="0000FF"/>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.11</w:t>
      </w:r>
      <w:r>
        <w:rPr>
          <w:rFonts w:hint="eastAsia" w:ascii="仿宋_GB2312" w:hAnsi="仿宋" w:eastAsia="仿宋_GB2312" w:cs="Times New Roman"/>
          <w:sz w:val="28"/>
          <w:szCs w:val="28"/>
        </w:rPr>
        <w:t xml:space="preserve"> </w:t>
      </w:r>
      <w:r>
        <w:rPr>
          <w:rFonts w:hint="eastAsia" w:ascii="仿宋_GB2312" w:hAnsi="仿宋" w:eastAsia="仿宋_GB2312" w:cs="Times New Roman"/>
          <w:color w:val="000000"/>
          <w:sz w:val="28"/>
          <w:szCs w:val="28"/>
        </w:rPr>
        <w:t>规范书写与书法训练</w:t>
      </w:r>
      <w:r>
        <w:rPr>
          <w:rFonts w:hint="eastAsia" w:ascii="仿宋_GB2312" w:hAnsi="仿宋" w:eastAsia="仿宋_GB2312" w:cs="Times New Roman"/>
          <w:sz w:val="28"/>
          <w:szCs w:val="28"/>
        </w:rPr>
        <w:t>，32学时。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.12</w:t>
      </w:r>
      <w:r>
        <w:rPr>
          <w:rFonts w:hint="eastAsia" w:ascii="仿宋_GB2312" w:hAnsi="仿宋" w:eastAsia="仿宋_GB2312" w:cs="Times New Roman"/>
          <w:sz w:val="28"/>
          <w:szCs w:val="28"/>
        </w:rPr>
        <w:t xml:space="preserve"> 普通话与教师口语技能，32学时。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.13</w:t>
      </w:r>
      <w:r>
        <w:rPr>
          <w:rFonts w:hint="eastAsia" w:ascii="仿宋_GB2312" w:hAnsi="仿宋" w:eastAsia="仿宋_GB2312" w:cs="Times New Roman"/>
          <w:sz w:val="28"/>
          <w:szCs w:val="28"/>
        </w:rPr>
        <w:t xml:space="preserve"> 大学语文（语文教育、文秘专业除外），32学时。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.14</w:t>
      </w:r>
      <w:r>
        <w:rPr>
          <w:rFonts w:hint="eastAsia" w:ascii="仿宋_GB2312" w:hAnsi="仿宋" w:eastAsia="仿宋_GB2312" w:cs="Times New Roman"/>
          <w:sz w:val="28"/>
          <w:szCs w:val="28"/>
        </w:rPr>
        <w:t xml:space="preserve"> 普通物理，64学时。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.15</w:t>
      </w:r>
      <w:r>
        <w:rPr>
          <w:rFonts w:hint="eastAsia" w:ascii="仿宋_GB2312" w:hAnsi="仿宋" w:eastAsia="仿宋_GB2312" w:cs="Times New Roman"/>
          <w:sz w:val="28"/>
          <w:szCs w:val="28"/>
        </w:rPr>
        <w:t xml:space="preserve"> 大学生职业生涯与发展规划，12小时。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.16</w:t>
      </w:r>
      <w:r>
        <w:rPr>
          <w:rFonts w:hint="eastAsia" w:ascii="仿宋_GB2312" w:hAnsi="仿宋" w:eastAsia="仿宋_GB2312" w:cs="Times New Roman"/>
          <w:sz w:val="28"/>
          <w:szCs w:val="28"/>
        </w:rPr>
        <w:t>大学生就业指导，4小时。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.17</w:t>
      </w:r>
      <w:r>
        <w:rPr>
          <w:rFonts w:hint="eastAsia" w:ascii="仿宋_GB2312" w:hAnsi="仿宋" w:eastAsia="仿宋_GB2312" w:cs="Times New Roman"/>
          <w:sz w:val="28"/>
          <w:szCs w:val="28"/>
        </w:rPr>
        <w:t xml:space="preserve"> 形势与政策，24小时。</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Times New Roman" w:eastAsia="仿宋_GB2312" w:cs="Times New Roman"/>
          <w:sz w:val="28"/>
          <w:szCs w:val="28"/>
        </w:rPr>
        <w:t>.18</w:t>
      </w:r>
      <w:r>
        <w:rPr>
          <w:rFonts w:hint="eastAsia" w:ascii="仿宋_GB2312" w:hAnsi="仿宋" w:eastAsia="仿宋_GB2312" w:cs="Times New Roman"/>
          <w:sz w:val="28"/>
          <w:szCs w:val="28"/>
        </w:rPr>
        <w:t xml:space="preserve"> 大学生心理健康与教育，20小时。</w:t>
      </w:r>
    </w:p>
    <w:p>
      <w:pPr>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2</w:t>
      </w:r>
      <w:r>
        <w:rPr>
          <w:rFonts w:hint="eastAsia" w:ascii="仿宋_GB2312" w:hAnsi="Times New Roman" w:eastAsia="仿宋_GB2312" w:cs="Times New Roman"/>
          <w:b/>
          <w:sz w:val="28"/>
          <w:szCs w:val="28"/>
        </w:rPr>
        <w:t>.</w:t>
      </w:r>
      <w:r>
        <w:rPr>
          <w:rFonts w:hint="eastAsia" w:ascii="仿宋_GB2312" w:hAnsi="仿宋" w:eastAsia="仿宋_GB2312" w:cs="Times New Roman"/>
          <w:b/>
          <w:sz w:val="28"/>
          <w:szCs w:val="28"/>
        </w:rPr>
        <w:t xml:space="preserve">综合技能课程  </w:t>
      </w:r>
    </w:p>
    <w:p>
      <w:pPr>
        <w:spacing w:line="52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综合技能课程包括</w:t>
      </w:r>
      <w:r>
        <w:rPr>
          <w:rFonts w:hint="eastAsia" w:ascii="仿宋_GB2312" w:hAnsi="Times New Roman" w:eastAsia="仿宋_GB2312" w:cs="Times New Roman"/>
          <w:sz w:val="28"/>
          <w:szCs w:val="28"/>
          <w:lang w:val="en-US" w:eastAsia="zh-CN"/>
        </w:rPr>
        <w:t>劳动教育</w:t>
      </w:r>
      <w:r>
        <w:rPr>
          <w:rFonts w:hint="eastAsia" w:ascii="仿宋_GB2312" w:hAnsi="Times New Roman" w:eastAsia="仿宋_GB2312" w:cs="Times New Roman"/>
          <w:sz w:val="28"/>
          <w:szCs w:val="28"/>
        </w:rPr>
        <w:t>、教育实践、毕业论文设计与写作、微格实训等实践性活动</w:t>
      </w:r>
      <w:r>
        <w:rPr>
          <w:rFonts w:hint="eastAsia" w:ascii="仿宋_GB2312" w:hAnsi="仿宋" w:eastAsia="仿宋_GB2312" w:cs="Times New Roman"/>
          <w:sz w:val="28"/>
          <w:szCs w:val="28"/>
        </w:rPr>
        <w:t>，其中入学教育与军事训练2周（安排在第一学期）；社会实践和教育见习3周；教育实习14周；毕业论文设计与写作4周，毕业教育1周。</w:t>
      </w:r>
    </w:p>
    <w:p>
      <w:pPr>
        <w:spacing w:line="520" w:lineRule="exact"/>
        <w:ind w:firstLine="562" w:firstLineChars="200"/>
        <w:rPr>
          <w:rFonts w:ascii="仿宋_GB2312" w:hAnsi="仿宋" w:eastAsia="仿宋_GB2312" w:cs="Times New Roman"/>
          <w:sz w:val="28"/>
          <w:szCs w:val="28"/>
        </w:rPr>
      </w:pPr>
      <w:r>
        <w:rPr>
          <w:rFonts w:hint="eastAsia" w:ascii="仿宋_GB2312" w:hAnsi="仿宋" w:eastAsia="仿宋_GB2312" w:cs="Times New Roman"/>
          <w:b/>
          <w:sz w:val="28"/>
          <w:szCs w:val="28"/>
        </w:rPr>
        <w:t>3.选修课</w:t>
      </w:r>
      <w:r>
        <w:rPr>
          <w:rFonts w:hint="eastAsia" w:ascii="仿宋_GB2312" w:hAnsi="仿宋" w:eastAsia="仿宋_GB2312" w:cs="Times New Roman"/>
          <w:sz w:val="28"/>
          <w:szCs w:val="28"/>
        </w:rPr>
        <w:t xml:space="preserve"> </w:t>
      </w:r>
    </w:p>
    <w:p>
      <w:pPr>
        <w:spacing w:line="520" w:lineRule="exact"/>
        <w:ind w:firstLine="560" w:firstLineChars="200"/>
        <w:rPr>
          <w:rFonts w:ascii="仿宋_GB2312" w:hAnsi="Times New Roman" w:eastAsia="仿宋_GB2312" w:cs="Times New Roman"/>
          <w:sz w:val="28"/>
          <w:szCs w:val="28"/>
        </w:rPr>
      </w:pPr>
      <w:r>
        <w:rPr>
          <w:rFonts w:hint="eastAsia" w:ascii="仿宋_GB2312" w:hAnsi="仿宋" w:eastAsia="仿宋_GB2312" w:cs="Times New Roman"/>
          <w:sz w:val="28"/>
          <w:szCs w:val="28"/>
        </w:rPr>
        <w:t>选修课分公共选修课和专业分方向专修课，公共选修总学时92学时。公共选修课以拓宽学生视野、发展学生个性、根据学生需要开设，自二年级开始选修；专业分方向专修课针对学科专业实际，突出专业特点，延伸专业学科知识，注重专业技能训练，原则上在师范类理科专业和艺术专业及非师范类专业开设。</w:t>
      </w:r>
    </w:p>
    <w:p>
      <w:pPr>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4.专业课</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《现代平面设计史》第一学期开设，共36课时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《现代平面设计史》第一学期开设，共36课时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设计素描：第一学期128课时，一共128课时。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设计色彩：第一学期128课时，一共128课时。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图案基础：第二学期开设，共64课时。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构成基础：第二学期开设，共128课时。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设计思维与创意：第二学期开设，共64课时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字体设计：第三学期开设，共64课时。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编排设计：第三学期开设，共32课时。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广告设计与创意：第三学期开设，共64课时。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包装设计与制作：第三学期开设，共64课时。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书籍装帧：第四学期开设，共64课时。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印刷工艺与制作：第三学期开设，32课时。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展示设计; 第三学期开设，96课时。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品牌系统设计与制作:第五学期开设，共96课时。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设计考察: 第五学期开设，64课时。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专业分方向选修：</w:t>
      </w:r>
    </w:p>
    <w:p>
      <w:pPr>
        <w:spacing w:line="520" w:lineRule="exact"/>
        <w:ind w:firstLine="560" w:firstLineChars="200"/>
        <w:rPr>
          <w:rFonts w:ascii="仿宋_GB2312" w:hAnsi="仿宋" w:eastAsia="仿宋_GB2312" w:cs="Times New Roman"/>
          <w:bCs/>
          <w:sz w:val="28"/>
          <w:szCs w:val="28"/>
        </w:rPr>
      </w:pPr>
      <w:r>
        <w:rPr>
          <w:rFonts w:hint="eastAsia" w:ascii="仿宋_GB2312" w:hAnsi="仿宋" w:eastAsia="仿宋_GB2312" w:cs="Times New Roman"/>
          <w:bCs/>
          <w:sz w:val="28"/>
          <w:szCs w:val="28"/>
        </w:rPr>
        <w:t>1、包装设计与制作：144课时。</w:t>
      </w:r>
    </w:p>
    <w:p>
      <w:pPr>
        <w:spacing w:line="520" w:lineRule="exact"/>
        <w:ind w:left="141" w:leftChars="67" w:firstLine="420" w:firstLineChars="150"/>
        <w:rPr>
          <w:rFonts w:ascii="仿宋_GB2312" w:hAnsi="仿宋" w:eastAsia="仿宋_GB2312" w:cs="Times New Roman"/>
          <w:bCs/>
          <w:sz w:val="28"/>
          <w:szCs w:val="28"/>
        </w:rPr>
      </w:pPr>
      <w:r>
        <w:rPr>
          <w:rFonts w:hint="eastAsia" w:ascii="仿宋_GB2312" w:hAnsi="仿宋" w:eastAsia="仿宋_GB2312" w:cs="Times New Roman"/>
          <w:bCs/>
          <w:sz w:val="28"/>
          <w:szCs w:val="28"/>
        </w:rPr>
        <w:t>2、品牌设计与制作：共144课时。</w:t>
      </w:r>
    </w:p>
    <w:p>
      <w:pPr>
        <w:spacing w:line="520" w:lineRule="exact"/>
        <w:ind w:firstLine="570"/>
        <w:rPr>
          <w:rFonts w:ascii="仿宋_GB2312" w:hAnsi="仿宋" w:eastAsia="仿宋_GB2312" w:cs="Times New Roman"/>
          <w:bCs/>
          <w:sz w:val="28"/>
          <w:szCs w:val="28"/>
        </w:rPr>
      </w:pPr>
      <w:r>
        <w:rPr>
          <w:rFonts w:hint="eastAsia" w:ascii="仿宋_GB2312" w:hAnsi="仿宋" w:eastAsia="仿宋_GB2312" w:cs="Times New Roman"/>
          <w:bCs/>
          <w:sz w:val="28"/>
          <w:szCs w:val="28"/>
        </w:rPr>
        <w:t>毕业创作：（8周共144课时，其中包含1-2周在本地下乡收集素材，教学内容包括创作理论及技巧。）</w:t>
      </w:r>
    </w:p>
    <w:p>
      <w:pPr>
        <w:spacing w:line="520" w:lineRule="exact"/>
        <w:ind w:firstLine="570"/>
        <w:rPr>
          <w:rFonts w:ascii="仿宋_GB2312" w:hAnsi="仿宋" w:eastAsia="仿宋_GB2312" w:cs="Times New Roman"/>
          <w:b/>
          <w:sz w:val="28"/>
          <w:szCs w:val="28"/>
        </w:rPr>
      </w:pPr>
      <w:r>
        <w:rPr>
          <w:rFonts w:hint="eastAsia" w:ascii="仿宋_GB2312" w:hAnsi="仿宋" w:eastAsia="仿宋_GB2312" w:cs="Times New Roman"/>
          <w:b/>
          <w:sz w:val="28"/>
          <w:szCs w:val="28"/>
        </w:rPr>
        <w:t>七、课程考核</w:t>
      </w:r>
    </w:p>
    <w:p>
      <w:pPr>
        <w:spacing w:line="520" w:lineRule="exact"/>
        <w:ind w:firstLine="570"/>
        <w:rPr>
          <w:rFonts w:ascii="仿宋_GB2312" w:hAnsi="仿宋" w:eastAsia="仿宋_GB2312" w:cs="Times New Roman"/>
          <w:sz w:val="28"/>
          <w:szCs w:val="28"/>
        </w:rPr>
      </w:pPr>
      <w:r>
        <w:rPr>
          <w:rFonts w:hint="eastAsia" w:ascii="仿宋_GB2312" w:hAnsi="仿宋" w:eastAsia="仿宋_GB2312" w:cs="Times New Roman"/>
          <w:sz w:val="28"/>
          <w:szCs w:val="28"/>
        </w:rPr>
        <w:t>1.考核科目：必修课、选修课均为考核科目，其中每学期考试科目安排3～4门，原则上开设一学年或以上的学科，安排一期考试，一期考查。</w:t>
      </w:r>
    </w:p>
    <w:p>
      <w:pPr>
        <w:spacing w:line="520" w:lineRule="exact"/>
        <w:ind w:firstLine="570"/>
        <w:rPr>
          <w:rFonts w:ascii="仿宋_GB2312" w:hAnsi="仿宋" w:eastAsia="仿宋_GB2312" w:cs="Times New Roman"/>
          <w:sz w:val="28"/>
          <w:szCs w:val="28"/>
        </w:rPr>
      </w:pPr>
      <w:r>
        <w:rPr>
          <w:rFonts w:hint="eastAsia" w:ascii="仿宋_GB2312" w:hAnsi="仿宋" w:eastAsia="仿宋_GB2312" w:cs="Times New Roman"/>
          <w:sz w:val="28"/>
          <w:szCs w:val="28"/>
        </w:rPr>
        <w:t>2.考核方式：必修课和选修课采取考试和考查两种考核形式。综合技能课程采取考核、评定两种形式。</w:t>
      </w:r>
    </w:p>
    <w:p>
      <w:pPr>
        <w:spacing w:after="156" w:afterLines="50" w:line="520" w:lineRule="exact"/>
        <w:ind w:firstLine="565" w:firstLineChars="201"/>
        <w:jc w:val="left"/>
        <w:rPr>
          <w:rFonts w:ascii="仿宋_GB2312" w:hAnsi="仿宋" w:eastAsia="仿宋_GB2312" w:cs="Times New Roman"/>
          <w:b/>
          <w:color w:val="000000"/>
          <w:sz w:val="28"/>
          <w:szCs w:val="28"/>
        </w:rPr>
      </w:pPr>
      <w:r>
        <w:rPr>
          <w:rFonts w:hint="eastAsia" w:ascii="仿宋_GB2312" w:hAnsi="仿宋" w:eastAsia="仿宋_GB2312" w:cs="Times New Roman"/>
          <w:b/>
          <w:color w:val="000000"/>
          <w:sz w:val="28"/>
          <w:szCs w:val="28"/>
        </w:rPr>
        <w:t>八、教学进度计划表</w:t>
      </w:r>
    </w:p>
    <w:p>
      <w:pPr>
        <w:widowControl/>
        <w:tabs>
          <w:tab w:val="left" w:pos="1010"/>
          <w:tab w:val="center" w:pos="4596"/>
        </w:tabs>
        <w:spacing w:line="400" w:lineRule="exact"/>
        <w:jc w:val="center"/>
        <w:rPr>
          <w:rFonts w:ascii="仿宋_GB2312" w:hAnsi="宋体" w:eastAsia="仿宋_GB2312" w:cs="宋体"/>
          <w:b/>
          <w:bCs/>
          <w:kern w:val="0"/>
          <w:sz w:val="30"/>
          <w:szCs w:val="30"/>
        </w:rPr>
      </w:pPr>
      <w:r>
        <w:rPr>
          <w:rFonts w:hint="eastAsia" w:ascii="仿宋_GB2312" w:hAnsi="宋体" w:eastAsia="仿宋_GB2312" w:cs="宋体"/>
          <w:b/>
          <w:bCs/>
          <w:kern w:val="0"/>
          <w:sz w:val="30"/>
          <w:szCs w:val="30"/>
        </w:rPr>
        <w:t>广东茂名幼儿师范专科学校艺术设计专业课程计划表</w:t>
      </w:r>
    </w:p>
    <w:p>
      <w:pPr>
        <w:widowControl/>
        <w:tabs>
          <w:tab w:val="left" w:pos="1010"/>
          <w:tab w:val="center" w:pos="4596"/>
        </w:tabs>
        <w:spacing w:line="400" w:lineRule="exact"/>
        <w:ind w:firstLine="600" w:firstLineChars="200"/>
        <w:jc w:val="both"/>
        <w:rPr>
          <w:rFonts w:ascii="仿宋_GB2312" w:hAnsi="宋体" w:eastAsia="仿宋_GB2312" w:cs="宋体"/>
          <w:kern w:val="0"/>
          <w:sz w:val="30"/>
          <w:szCs w:val="30"/>
        </w:rPr>
      </w:pPr>
      <w:r>
        <w:rPr>
          <w:rFonts w:hint="eastAsia" w:ascii="仿宋_GB2312" w:hAnsi="宋体" w:eastAsia="仿宋_GB2312" w:cs="宋体"/>
          <w:kern w:val="0"/>
          <w:sz w:val="30"/>
          <w:szCs w:val="30"/>
        </w:rPr>
        <w:t>总学时：2694，其中理论课学时：864，占32.07%，实践课学时：1830，占67.93%；公共基础课学时：472，占17.92%，专业（技能）课学时：2162，占82.08%；必修课学时：2314，占87.85%，选修课学时：320，占12.15%。</w:t>
      </w:r>
      <w:r>
        <w:rPr>
          <w:rFonts w:hint="eastAsia" w:ascii="仿宋_GB2312" w:hAnsi="宋体" w:eastAsia="仿宋_GB2312" w:cs="宋体"/>
          <w:kern w:val="0"/>
          <w:sz w:val="30"/>
          <w:szCs w:val="30"/>
          <w:lang w:val="en-US" w:eastAsia="zh-CN"/>
        </w:rPr>
        <w:t xml:space="preserve">              </w:t>
      </w:r>
      <w:r>
        <w:rPr>
          <w:rFonts w:hint="eastAsia" w:ascii="仿宋_GB2312" w:hAnsi="宋体" w:eastAsia="仿宋_GB2312" w:cs="宋体"/>
          <w:kern w:val="0"/>
          <w:sz w:val="30"/>
          <w:szCs w:val="30"/>
        </w:rPr>
        <w:t>[三年制　2020版　2020-07-16]</w:t>
      </w:r>
    </w:p>
    <w:tbl>
      <w:tblPr>
        <w:tblStyle w:val="12"/>
        <w:tblW w:w="5000" w:type="pct"/>
        <w:tblInd w:w="0" w:type="dxa"/>
        <w:shd w:val="clear" w:color="auto" w:fill="auto"/>
        <w:tblLayout w:type="autofit"/>
        <w:tblCellMar>
          <w:top w:w="0" w:type="dxa"/>
          <w:left w:w="0" w:type="dxa"/>
          <w:bottom w:w="0" w:type="dxa"/>
          <w:right w:w="0" w:type="dxa"/>
        </w:tblCellMar>
      </w:tblPr>
      <w:tblGrid>
        <w:gridCol w:w="301"/>
        <w:gridCol w:w="302"/>
        <w:gridCol w:w="302"/>
        <w:gridCol w:w="302"/>
        <w:gridCol w:w="2630"/>
        <w:gridCol w:w="423"/>
        <w:gridCol w:w="423"/>
        <w:gridCol w:w="423"/>
        <w:gridCol w:w="423"/>
        <w:gridCol w:w="423"/>
        <w:gridCol w:w="423"/>
        <w:gridCol w:w="278"/>
        <w:gridCol w:w="279"/>
        <w:gridCol w:w="379"/>
        <w:gridCol w:w="407"/>
        <w:gridCol w:w="407"/>
        <w:gridCol w:w="302"/>
        <w:gridCol w:w="302"/>
        <w:gridCol w:w="315"/>
      </w:tblGrid>
      <w:tr>
        <w:tblPrEx>
          <w:shd w:val="clear" w:color="auto" w:fill="auto"/>
          <w:tblCellMar>
            <w:top w:w="0" w:type="dxa"/>
            <w:left w:w="0" w:type="dxa"/>
            <w:bottom w:w="0" w:type="dxa"/>
            <w:right w:w="0" w:type="dxa"/>
          </w:tblCellMar>
        </w:tblPrEx>
        <w:trPr>
          <w:trHeight w:val="360" w:hRule="atLeast"/>
        </w:trPr>
        <w:tc>
          <w:tcPr>
            <w:tcW w:w="500"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课程类别</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145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课程名称</w:t>
            </w:r>
          </w:p>
        </w:tc>
        <w:tc>
          <w:tcPr>
            <w:tcW w:w="46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第一学年</w:t>
            </w:r>
          </w:p>
        </w:tc>
        <w:tc>
          <w:tcPr>
            <w:tcW w:w="46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第二学年</w:t>
            </w:r>
          </w:p>
        </w:tc>
        <w:tc>
          <w:tcPr>
            <w:tcW w:w="46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第三学年</w:t>
            </w:r>
          </w:p>
        </w:tc>
        <w:tc>
          <w:tcPr>
            <w:tcW w:w="30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考  核</w:t>
            </w: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学时数</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理论学时</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实践学时</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学分数</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学时分配比例</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理论课实践课比例</w:t>
            </w:r>
          </w:p>
        </w:tc>
      </w:tr>
      <w:tr>
        <w:tblPrEx>
          <w:shd w:val="clear" w:color="auto" w:fill="auto"/>
          <w:tblCellMar>
            <w:top w:w="0" w:type="dxa"/>
            <w:left w:w="0" w:type="dxa"/>
            <w:bottom w:w="0" w:type="dxa"/>
            <w:right w:w="0" w:type="dxa"/>
          </w:tblCellMar>
        </w:tblPrEx>
        <w:trPr>
          <w:trHeight w:val="360" w:hRule="atLeast"/>
        </w:trPr>
        <w:tc>
          <w:tcPr>
            <w:tcW w:w="500"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4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考试</w:t>
            </w:r>
          </w:p>
        </w:tc>
        <w:tc>
          <w:tcPr>
            <w:tcW w:w="15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考查</w:t>
            </w: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8"/>
                <w:szCs w:val="18"/>
                <w:u w:val="none"/>
              </w:rPr>
            </w:pPr>
          </w:p>
        </w:tc>
      </w:tr>
      <w:tr>
        <w:tblPrEx>
          <w:shd w:val="clear" w:color="auto" w:fill="auto"/>
          <w:tblCellMar>
            <w:top w:w="0" w:type="dxa"/>
            <w:left w:w="0" w:type="dxa"/>
            <w:bottom w:w="0" w:type="dxa"/>
            <w:right w:w="0" w:type="dxa"/>
          </w:tblCellMar>
        </w:tblPrEx>
        <w:trPr>
          <w:trHeight w:val="360" w:hRule="atLeast"/>
        </w:trPr>
        <w:tc>
          <w:tcPr>
            <w:tcW w:w="500"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4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20周</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20周</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20周</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20周</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20周</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20周</w:t>
            </w:r>
          </w:p>
        </w:tc>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理论课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必修课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公共基础课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思想道德修养与法律基础</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11.95%</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14.33%</w:t>
            </w: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4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6"/>
                <w:szCs w:val="16"/>
                <w:u w:val="none"/>
              </w:rPr>
            </w:pPr>
            <w:r>
              <w:rPr>
                <w:rStyle w:val="189"/>
                <w:lang w:val="en-US" w:eastAsia="zh-CN" w:bidi="ar"/>
              </w:rPr>
              <w:t>毛泽东思想和中国特色社会主义理论体系概论</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大学英语</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大学语文</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心理健康教育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形势与政策</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大学生创新创业教育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中华优秀传统文化</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国家安全教育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6"/>
                <w:szCs w:val="16"/>
                <w:u w:val="none"/>
              </w:rPr>
            </w:pPr>
            <w:r>
              <w:rPr>
                <w:rStyle w:val="189"/>
                <w:lang w:val="en-US" w:eastAsia="zh-CN" w:bidi="ar"/>
              </w:rPr>
              <w:t>大学生职业生涯设计与就业指导</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12"/>
                <w:szCs w:val="12"/>
                <w:u w:val="none"/>
              </w:rPr>
            </w:pPr>
            <w:r>
              <w:rPr>
                <w:rFonts w:hint="eastAsia" w:ascii="黑体" w:hAnsi="宋体" w:eastAsia="黑体" w:cs="黑体"/>
                <w:i w:val="0"/>
                <w:color w:val="000000"/>
                <w:kern w:val="0"/>
                <w:sz w:val="12"/>
                <w:szCs w:val="12"/>
                <w:u w:val="none"/>
                <w:lang w:val="en-US" w:eastAsia="zh-CN" w:bidi="ar"/>
              </w:rPr>
              <w:t>专业(技能)课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现代平面设计史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2.38%</w:t>
            </w: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2"/>
                <w:szCs w:val="12"/>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视觉传达设计史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实践课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必修课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14"/>
                <w:szCs w:val="14"/>
                <w:u w:val="none"/>
              </w:rPr>
            </w:pPr>
            <w:r>
              <w:rPr>
                <w:rFonts w:hint="eastAsia" w:ascii="黑体" w:hAnsi="宋体" w:eastAsia="黑体" w:cs="黑体"/>
                <w:i w:val="0"/>
                <w:color w:val="000000"/>
                <w:kern w:val="0"/>
                <w:sz w:val="14"/>
                <w:szCs w:val="14"/>
                <w:u w:val="none"/>
                <w:lang w:val="en-US" w:eastAsia="zh-CN" w:bidi="ar"/>
              </w:rPr>
              <w:t>公共基础课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体育与健康</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11.14%</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85.67%</w:t>
            </w: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4"/>
                <w:szCs w:val="14"/>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大学音乐</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4"/>
                <w:szCs w:val="14"/>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入学教育与军事训练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4"/>
                <w:szCs w:val="14"/>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劳动教育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4H</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4"/>
                <w:szCs w:val="14"/>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计算机应用基础</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专业（技能）课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设计素描</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40.39%</w:t>
            </w: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设计色彩</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图案基础</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构成基础</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设计思维与创意</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字体设计</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编排设计</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广告设计与创意</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包装设计与制作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书籍装帧</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印刷工艺与制作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展示设计</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品牌系统设计与制作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设计考察</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三字两语一画</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天天练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Style w:val="188"/>
                <w:lang w:val="en-US" w:eastAsia="zh-CN" w:bidi="ar"/>
              </w:rPr>
              <w:t>自练</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美术基础技能教学训练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Style w:val="188"/>
                <w:lang w:val="en-US" w:eastAsia="zh-CN" w:bidi="ar"/>
              </w:rPr>
              <w:t>自练</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跟岗实习</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顶岗实习</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420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Style w:val="190"/>
                <w:rFonts w:ascii="宋体" w:hAnsi="宋体" w:eastAsia="宋体" w:cs="宋体"/>
                <w:sz w:val="24"/>
                <w:szCs w:val="24"/>
                <w:lang w:val="en-US" w:eastAsia="zh-CN" w:bidi="ar"/>
              </w:rPr>
              <w:t>毕业论文</w:t>
            </w:r>
            <w:r>
              <w:rPr>
                <w:rStyle w:val="191"/>
                <w:rFonts w:eastAsia="宋体"/>
                <w:lang w:val="en-US" w:eastAsia="zh-CN" w:bidi="ar"/>
              </w:rPr>
              <w:t>/</w:t>
            </w:r>
            <w:r>
              <w:rPr>
                <w:rStyle w:val="190"/>
                <w:rFonts w:ascii="宋体" w:hAnsi="宋体" w:eastAsia="宋体" w:cs="宋体"/>
                <w:sz w:val="24"/>
                <w:szCs w:val="24"/>
                <w:lang w:val="en-US" w:eastAsia="zh-CN" w:bidi="ar"/>
              </w:rPr>
              <w:t>毕业设计</w:t>
            </w:r>
            <w:r>
              <w:rPr>
                <w:rStyle w:val="191"/>
                <w:rFonts w:eastAsia="宋体"/>
                <w:lang w:val="en-US" w:eastAsia="zh-CN" w:bidi="ar"/>
              </w:rPr>
              <w:t>/</w:t>
            </w:r>
            <w:r>
              <w:rPr>
                <w:rStyle w:val="190"/>
                <w:rFonts w:ascii="宋体" w:hAnsi="宋体" w:eastAsia="宋体" w:cs="宋体"/>
                <w:sz w:val="24"/>
                <w:szCs w:val="24"/>
                <w:lang w:val="en-US" w:eastAsia="zh-CN" w:bidi="ar"/>
              </w:rPr>
              <w:t>毕业创作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毕业教育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w:t>
            </w: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选修课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12"/>
                <w:szCs w:val="12"/>
                <w:u w:val="none"/>
              </w:rPr>
            </w:pPr>
            <w:r>
              <w:rPr>
                <w:rFonts w:hint="eastAsia" w:ascii="黑体" w:hAnsi="宋体" w:eastAsia="黑体" w:cs="黑体"/>
                <w:i w:val="0"/>
                <w:color w:val="000000"/>
                <w:kern w:val="0"/>
                <w:sz w:val="12"/>
                <w:szCs w:val="12"/>
                <w:u w:val="none"/>
                <w:lang w:val="en-US" w:eastAsia="zh-CN" w:bidi="ar"/>
              </w:rPr>
              <w:t>分方向专业(技能)课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包装设计与制作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0</w:t>
            </w:r>
          </w:p>
        </w:tc>
        <w:tc>
          <w:tcPr>
            <w:tcW w:w="233"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18</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288</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88</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200</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10.69%</w:t>
            </w: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2"/>
                <w:szCs w:val="12"/>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品牌设计与制作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34"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12"/>
                <w:szCs w:val="12"/>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实践课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选修课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专业选修课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美术基础技能教学训练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225" w:type="pct"/>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0</w:t>
            </w:r>
          </w:p>
        </w:tc>
        <w:tc>
          <w:tcPr>
            <w:tcW w:w="225" w:type="pct"/>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1.19%</w:t>
            </w: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公共选修课</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Style w:val="190"/>
                <w:rFonts w:ascii="宋体" w:hAnsi="宋体" w:eastAsia="宋体" w:cs="宋体"/>
                <w:sz w:val="24"/>
                <w:szCs w:val="24"/>
                <w:lang w:val="en-US" w:eastAsia="zh-CN" w:bidi="ar"/>
              </w:rPr>
              <w:t>中国古典四大名著导读</w:t>
            </w:r>
            <w:r>
              <w:rPr>
                <w:rFonts w:hint="default" w:ascii="Times New Roman" w:hAnsi="Times New Roman" w:eastAsia="宋体" w:cs="Times New Roman"/>
                <w:i w:val="0"/>
                <w:color w:val="000000"/>
                <w:kern w:val="0"/>
                <w:sz w:val="12"/>
                <w:szCs w:val="12"/>
                <w:u w:val="none"/>
                <w:lang w:val="en-US" w:eastAsia="zh-CN" w:bidi="ar"/>
              </w:rPr>
              <w:t>(</w:t>
            </w:r>
            <w:r>
              <w:rPr>
                <w:rFonts w:hint="eastAsia" w:ascii="宋体" w:hAnsi="宋体" w:eastAsia="宋体" w:cs="宋体"/>
                <w:i w:val="0"/>
                <w:color w:val="000000"/>
                <w:kern w:val="0"/>
                <w:sz w:val="12"/>
                <w:szCs w:val="12"/>
                <w:u w:val="none"/>
                <w:lang w:val="en-US" w:eastAsia="zh-CN" w:bidi="ar"/>
              </w:rPr>
              <w:t>二年级</w:t>
            </w:r>
            <w:r>
              <w:rPr>
                <w:rFonts w:hint="default" w:ascii="Times New Roman" w:hAnsi="Times New Roman" w:eastAsia="宋体" w:cs="Times New Roman"/>
                <w:i w:val="0"/>
                <w:color w:val="000000"/>
                <w:kern w:val="0"/>
                <w:sz w:val="12"/>
                <w:szCs w:val="12"/>
                <w:u w:val="none"/>
                <w:lang w:val="en-US" w:eastAsia="zh-CN" w:bidi="ar"/>
              </w:rPr>
              <w:t>)</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Style w:val="190"/>
                <w:rFonts w:ascii="宋体" w:hAnsi="宋体" w:eastAsia="宋体" w:cs="宋体"/>
                <w:sz w:val="24"/>
                <w:szCs w:val="24"/>
                <w:lang w:val="en-US" w:eastAsia="zh-CN" w:bidi="ar"/>
              </w:rPr>
              <w:t>中华经典选读</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6"/>
                <w:szCs w:val="16"/>
                <w:u w:val="none"/>
              </w:rPr>
            </w:pPr>
            <w:r>
              <w:rPr>
                <w:rStyle w:val="189"/>
                <w:lang w:val="en-US" w:eastAsia="zh-CN" w:bidi="ar"/>
              </w:rPr>
              <w:t>篮球</w:t>
            </w:r>
            <w:r>
              <w:rPr>
                <w:rFonts w:hint="default" w:ascii="Times New Roman" w:hAnsi="Times New Roman" w:eastAsia="宋体" w:cs="Times New Roman"/>
                <w:i w:val="0"/>
                <w:color w:val="000000"/>
                <w:kern w:val="0"/>
                <w:sz w:val="16"/>
                <w:szCs w:val="16"/>
                <w:u w:val="none"/>
                <w:lang w:val="en-US" w:eastAsia="zh-CN" w:bidi="ar"/>
              </w:rPr>
              <w:t>/</w:t>
            </w:r>
            <w:r>
              <w:rPr>
                <w:rStyle w:val="189"/>
                <w:lang w:val="en-US" w:eastAsia="zh-CN" w:bidi="ar"/>
              </w:rPr>
              <w:t>排球</w:t>
            </w:r>
            <w:r>
              <w:rPr>
                <w:rFonts w:hint="default" w:ascii="Times New Roman" w:hAnsi="Times New Roman" w:eastAsia="宋体" w:cs="Times New Roman"/>
                <w:i w:val="0"/>
                <w:color w:val="000000"/>
                <w:kern w:val="0"/>
                <w:sz w:val="16"/>
                <w:szCs w:val="16"/>
                <w:u w:val="none"/>
                <w:lang w:val="en-US" w:eastAsia="zh-CN" w:bidi="ar"/>
              </w:rPr>
              <w:t>/</w:t>
            </w:r>
            <w:r>
              <w:rPr>
                <w:rStyle w:val="189"/>
                <w:lang w:val="en-US" w:eastAsia="zh-CN" w:bidi="ar"/>
              </w:rPr>
              <w:t>足球</w:t>
            </w:r>
            <w:r>
              <w:rPr>
                <w:rFonts w:hint="default" w:ascii="Times New Roman" w:hAnsi="Times New Roman" w:eastAsia="宋体" w:cs="Times New Roman"/>
                <w:i w:val="0"/>
                <w:color w:val="000000"/>
                <w:kern w:val="0"/>
                <w:sz w:val="16"/>
                <w:szCs w:val="16"/>
                <w:u w:val="none"/>
                <w:lang w:val="en-US" w:eastAsia="zh-CN" w:bidi="ar"/>
              </w:rPr>
              <w:t>/</w:t>
            </w:r>
            <w:r>
              <w:rPr>
                <w:rStyle w:val="189"/>
                <w:lang w:val="en-US" w:eastAsia="zh-CN" w:bidi="ar"/>
              </w:rPr>
              <w:t>羽毛球</w:t>
            </w:r>
            <w:r>
              <w:rPr>
                <w:rFonts w:hint="default" w:ascii="Times New Roman" w:hAnsi="Times New Roman" w:eastAsia="宋体" w:cs="Times New Roman"/>
                <w:i w:val="0"/>
                <w:color w:val="000000"/>
                <w:kern w:val="0"/>
                <w:sz w:val="16"/>
                <w:szCs w:val="16"/>
                <w:u w:val="none"/>
                <w:lang w:val="en-US" w:eastAsia="zh-CN" w:bidi="ar"/>
              </w:rPr>
              <w:t>/</w:t>
            </w:r>
            <w:r>
              <w:rPr>
                <w:rStyle w:val="189"/>
                <w:lang w:val="en-US" w:eastAsia="zh-CN" w:bidi="ar"/>
              </w:rPr>
              <w:t>乒乓球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武术</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健美操</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篮球裁判</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健康教育</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生物</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钢琴</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电子琴</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民乐</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声乐</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仪仗队</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毛笔字</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粉笔字</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钢笔字</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手工制作实训</w:t>
            </w:r>
            <w:r>
              <w:rPr>
                <w:rStyle w:val="191"/>
                <w:rFonts w:eastAsia="宋体"/>
                <w:lang w:val="en-US" w:eastAsia="zh-CN" w:bidi="ar"/>
              </w:rPr>
              <w:t>/</w:t>
            </w:r>
            <w:r>
              <w:rPr>
                <w:rStyle w:val="188"/>
                <w:lang w:val="en-US" w:eastAsia="zh-CN" w:bidi="ar"/>
              </w:rPr>
              <w:t>漫画</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板书与简笔画训练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普通话</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唐诗鉴赏</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应用文写作训练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口才与演讲</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大学生礼仪</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全国计算机等级考试</w:t>
            </w:r>
            <w:r>
              <w:rPr>
                <w:rFonts w:hint="default" w:ascii="Times New Roman" w:hAnsi="Times New Roman" w:eastAsia="宋体" w:cs="Times New Roman"/>
                <w:i w:val="0"/>
                <w:color w:val="000000"/>
                <w:kern w:val="0"/>
                <w:sz w:val="16"/>
                <w:szCs w:val="16"/>
                <w:u w:val="none"/>
                <w:lang w:val="en-US" w:eastAsia="zh-CN" w:bidi="ar"/>
              </w:rPr>
              <w:t>(</w:t>
            </w:r>
            <w:r>
              <w:rPr>
                <w:rStyle w:val="189"/>
                <w:lang w:val="en-US" w:eastAsia="zh-CN" w:bidi="ar"/>
              </w:rPr>
              <w:t>一级</w:t>
            </w:r>
            <w:r>
              <w:rPr>
                <w:rFonts w:hint="default" w:ascii="Times New Roman" w:hAnsi="Times New Roman" w:eastAsia="宋体" w:cs="Times New Roman"/>
                <w:i w:val="0"/>
                <w:color w:val="000000"/>
                <w:kern w:val="0"/>
                <w:sz w:val="16"/>
                <w:szCs w:val="16"/>
                <w:u w:val="none"/>
                <w:lang w:val="en-US" w:eastAsia="zh-CN" w:bidi="ar"/>
              </w:rPr>
              <w:t>)</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图像设计与处理</w:t>
            </w:r>
            <w:r>
              <w:rPr>
                <w:rFonts w:hint="default" w:ascii="Times New Roman" w:hAnsi="Times New Roman" w:eastAsia="宋体" w:cs="Times New Roman"/>
                <w:i w:val="0"/>
                <w:color w:val="000000"/>
                <w:kern w:val="0"/>
                <w:sz w:val="16"/>
                <w:szCs w:val="16"/>
                <w:u w:val="none"/>
                <w:lang w:val="en-US" w:eastAsia="zh-CN" w:bidi="ar"/>
              </w:rPr>
              <w:t>/</w:t>
            </w:r>
            <w:r>
              <w:rPr>
                <w:rStyle w:val="188"/>
                <w:lang w:val="en-US" w:eastAsia="zh-CN" w:bidi="ar"/>
              </w:rPr>
              <w:t>网页制作</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英语四级考试辅导</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63</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英语四级听力</w:t>
            </w:r>
            <w:r>
              <w:rPr>
                <w:rFonts w:hint="default" w:ascii="Times New Roman" w:hAnsi="Times New Roman" w:eastAsia="宋体" w:cs="Times New Roman"/>
                <w:i w:val="0"/>
                <w:color w:val="000000"/>
                <w:kern w:val="0"/>
                <w:sz w:val="20"/>
                <w:szCs w:val="20"/>
                <w:u w:val="none"/>
                <w:lang w:val="en-US" w:eastAsia="zh-CN" w:bidi="ar"/>
              </w:rPr>
              <w:t>/</w:t>
            </w:r>
            <w:r>
              <w:rPr>
                <w:rStyle w:val="188"/>
                <w:lang w:val="en-US" w:eastAsia="zh-CN" w:bidi="ar"/>
              </w:rPr>
              <w:t>英语口语</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64</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英语六级考试辅导</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65</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大学英语</w:t>
            </w:r>
            <w:r>
              <w:rPr>
                <w:rFonts w:hint="default" w:ascii="Times New Roman" w:hAnsi="Times New Roman" w:eastAsia="宋体" w:cs="Times New Roman"/>
                <w:i w:val="0"/>
                <w:color w:val="000000"/>
                <w:kern w:val="0"/>
                <w:sz w:val="20"/>
                <w:szCs w:val="20"/>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66</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教育法规学习</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67</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课程资源开发与课题研究</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68</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科学教育实训</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69</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儿童形体舞蹈训练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70</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儿童律动与体操训练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71</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小学综合活动设计训练</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72</w:t>
            </w:r>
          </w:p>
        </w:tc>
        <w:tc>
          <w:tcPr>
            <w:tcW w:w="14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儿童心理健康教育实训</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hint="eastAsia" w:ascii="黑体" w:hAnsi="宋体" w:eastAsia="黑体" w:cs="黑体"/>
                <w:i w:val="0"/>
                <w:color w:val="000000"/>
                <w:sz w:val="20"/>
                <w:szCs w:val="20"/>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73</w:t>
            </w:r>
          </w:p>
        </w:tc>
        <w:tc>
          <w:tcPr>
            <w:tcW w:w="1454"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Style w:val="188"/>
                <w:lang w:val="en-US" w:eastAsia="zh-CN" w:bidi="ar"/>
              </w:rPr>
              <w:t>中华民俗文化概论</w:t>
            </w:r>
          </w:p>
        </w:tc>
        <w:tc>
          <w:tcPr>
            <w:tcW w:w="23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33"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153" w:type="pc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25" w:type="pct"/>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20"/>
                <w:szCs w:val="20"/>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79" w:hRule="atLeast"/>
        </w:trPr>
        <w:tc>
          <w:tcPr>
            <w:tcW w:w="2121"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合计</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16"/>
                <w:szCs w:val="16"/>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16"/>
                <w:szCs w:val="16"/>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2694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864</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1830</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144</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4"/>
                <w:szCs w:val="14"/>
                <w:u w:val="none"/>
              </w:rPr>
            </w:pPr>
            <w:r>
              <w:rPr>
                <w:rFonts w:hint="default" w:ascii="Times New Roman" w:hAnsi="Times New Roman" w:eastAsia="宋体" w:cs="Times New Roman"/>
                <w:i w:val="0"/>
                <w:color w:val="000000"/>
                <w:kern w:val="0"/>
                <w:sz w:val="14"/>
                <w:szCs w:val="14"/>
                <w:u w:val="none"/>
                <w:lang w:val="en-US" w:eastAsia="zh-CN" w:bidi="ar"/>
              </w:rPr>
              <w:t>78%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4"/>
                <w:szCs w:val="14"/>
                <w:u w:val="none"/>
              </w:rPr>
            </w:pPr>
            <w:r>
              <w:rPr>
                <w:rFonts w:hint="default" w:ascii="Times New Roman" w:hAnsi="Times New Roman" w:eastAsia="宋体" w:cs="Times New Roman"/>
                <w:i w:val="0"/>
                <w:color w:val="000000"/>
                <w:kern w:val="0"/>
                <w:sz w:val="14"/>
                <w:szCs w:val="14"/>
                <w:u w:val="none"/>
                <w:lang w:val="en-US" w:eastAsia="zh-CN" w:bidi="ar"/>
              </w:rPr>
              <w:t>100%</w:t>
            </w:r>
          </w:p>
        </w:tc>
      </w:tr>
      <w:tr>
        <w:tblPrEx>
          <w:shd w:val="clear" w:color="auto" w:fill="auto"/>
          <w:tblCellMar>
            <w:top w:w="0" w:type="dxa"/>
            <w:left w:w="0" w:type="dxa"/>
            <w:bottom w:w="0" w:type="dxa"/>
            <w:right w:w="0" w:type="dxa"/>
          </w:tblCellMar>
        </w:tblPrEx>
        <w:trPr>
          <w:trHeight w:val="379" w:hRule="atLeast"/>
        </w:trPr>
        <w:tc>
          <w:tcPr>
            <w:tcW w:w="2121" w:type="pct"/>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理论课学时、实践课学时占比例</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4"/>
                <w:szCs w:val="14"/>
                <w:u w:val="none"/>
              </w:rPr>
            </w:pPr>
            <w:r>
              <w:rPr>
                <w:rFonts w:hint="default" w:ascii="Times New Roman" w:hAnsi="Times New Roman" w:eastAsia="宋体" w:cs="Times New Roman"/>
                <w:i w:val="0"/>
                <w:color w:val="000000"/>
                <w:kern w:val="0"/>
                <w:sz w:val="14"/>
                <w:szCs w:val="14"/>
                <w:u w:val="none"/>
                <w:lang w:val="en-US" w:eastAsia="zh-CN" w:bidi="ar"/>
              </w:rPr>
              <w:t>32.07%</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4"/>
                <w:szCs w:val="14"/>
                <w:u w:val="none"/>
              </w:rPr>
            </w:pPr>
            <w:r>
              <w:rPr>
                <w:rFonts w:hint="default" w:ascii="Times New Roman" w:hAnsi="Times New Roman" w:eastAsia="宋体" w:cs="Times New Roman"/>
                <w:i w:val="0"/>
                <w:color w:val="000000"/>
                <w:kern w:val="0"/>
                <w:sz w:val="14"/>
                <w:szCs w:val="14"/>
                <w:u w:val="none"/>
                <w:lang w:val="en-US" w:eastAsia="zh-CN" w:bidi="ar"/>
              </w:rPr>
              <w:t>67.93%</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bl>
    <w:p>
      <w:pPr>
        <w:spacing w:line="520" w:lineRule="exact"/>
        <w:jc w:val="center"/>
        <w:rPr>
          <w:rFonts w:ascii="仿宋_GB2312" w:hAnsi="仿宋" w:eastAsia="仿宋_GB2312" w:cs="Times New Roman"/>
          <w:sz w:val="28"/>
          <w:szCs w:val="28"/>
        </w:rPr>
      </w:pPr>
    </w:p>
    <w:p>
      <w:pPr>
        <w:spacing w:after="156" w:afterLines="50" w:line="520" w:lineRule="exact"/>
        <w:ind w:firstLine="562" w:firstLineChars="201"/>
        <w:jc w:val="left"/>
        <w:rPr>
          <w:rFonts w:ascii="仿宋_GB2312" w:hAnsi="仿宋" w:eastAsia="仿宋_GB2312" w:cs="Times New Roman"/>
          <w:b/>
          <w:color w:val="000000"/>
          <w:sz w:val="28"/>
          <w:szCs w:val="28"/>
        </w:rPr>
      </w:pPr>
      <w:r>
        <w:rPr>
          <w:rFonts w:ascii="仿宋_GB2312" w:hAnsi="仿宋" w:eastAsia="仿宋_GB2312" w:cs="Times New Roman"/>
          <w:sz w:val="28"/>
          <w:szCs w:val="28"/>
        </w:rPr>
        <w:br w:type="page"/>
      </w:r>
      <w:r>
        <w:rPr>
          <w:rFonts w:hint="eastAsia" w:ascii="仿宋_GB2312" w:hAnsi="仿宋" w:eastAsia="仿宋_GB2312" w:cs="Times New Roman"/>
          <w:b/>
          <w:color w:val="000000"/>
          <w:sz w:val="28"/>
          <w:szCs w:val="28"/>
        </w:rPr>
        <w:t>九、实施保障</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1.办学传统优良，办学经验丰富</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我校是一所以培养、培训小学教育与学前教育师资为主的高等师范专科院校，办学传统优良，办学经验丰富。我校美术学院的美术教育与艺术设计专业，已经有几十年的发展历史，沉淀了丰富的办学经验和办学资源。</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2.教学设施完备，教学资源充足</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完备的教学设施、充足的教学资源、优质的教师队伍、规范的课程设置、优良的办学传统、丰富的办学经验为办好艺术设计专业提供了可行性。</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3.师资队伍优质，开课设节规范</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师资队伍优质。学校依托师资培养相关工程，根据“引培结合，以培为主”的方针，形成了一支教学水平精湛、科研能力突出、结构合理的专业师资团体。艺术设计专业现有专任教师40人，高级以上职称5人，占专任教师的20%；硕士学位研究生25人，占专任教师的62.5%。另外，常年聘请广州美术学院的孙黎教授（博士生导师）、洪植煌教授、广东石油化工学院的吴峰风副教授等老师为客座教授，定期邀请他们到来为全系全体师生讲学。</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近10年来，美术教育与艺术设计专业团队主编或参编教材6本（册），发表论文</w:t>
      </w:r>
      <w:r>
        <w:rPr>
          <w:rFonts w:hint="eastAsia" w:ascii="仿宋_GB2312" w:hAnsi="宋体" w:eastAsia="仿宋_GB2312"/>
          <w:sz w:val="28"/>
          <w:szCs w:val="28"/>
          <w:lang w:val="en-US" w:eastAsia="zh-CN"/>
        </w:rPr>
        <w:t>50</w:t>
      </w:r>
      <w:r>
        <w:rPr>
          <w:rFonts w:hint="eastAsia" w:ascii="仿宋_GB2312" w:hAnsi="宋体" w:eastAsia="仿宋_GB2312"/>
          <w:sz w:val="28"/>
          <w:szCs w:val="28"/>
        </w:rPr>
        <w:t>篇，获奖论文10篇，发表作品</w:t>
      </w:r>
      <w:r>
        <w:rPr>
          <w:rFonts w:hint="eastAsia" w:ascii="仿宋_GB2312" w:hAnsi="宋体" w:eastAsia="仿宋_GB2312"/>
          <w:sz w:val="28"/>
          <w:szCs w:val="28"/>
          <w:lang w:val="en-US" w:eastAsia="zh-CN"/>
        </w:rPr>
        <w:t>60</w:t>
      </w:r>
      <w:r>
        <w:rPr>
          <w:rFonts w:hint="eastAsia" w:ascii="仿宋_GB2312" w:hAnsi="宋体" w:eastAsia="仿宋_GB2312"/>
          <w:sz w:val="28"/>
          <w:szCs w:val="28"/>
        </w:rPr>
        <w:t>多件，获奖作品</w:t>
      </w:r>
      <w:r>
        <w:rPr>
          <w:rFonts w:hint="eastAsia" w:ascii="仿宋_GB2312" w:hAnsi="宋体" w:eastAsia="仿宋_GB2312"/>
          <w:sz w:val="28"/>
          <w:szCs w:val="28"/>
          <w:lang w:val="en-US" w:eastAsia="zh-CN"/>
        </w:rPr>
        <w:t>30</w:t>
      </w:r>
      <w:r>
        <w:rPr>
          <w:rFonts w:hint="eastAsia" w:ascii="仿宋_GB2312" w:hAnsi="宋体" w:eastAsia="仿宋_GB2312"/>
          <w:sz w:val="28"/>
          <w:szCs w:val="28"/>
        </w:rPr>
        <w:t>多件；完成和在省级立项课题</w:t>
      </w:r>
      <w:r>
        <w:rPr>
          <w:rFonts w:hint="eastAsia" w:ascii="仿宋_GB2312" w:hAnsi="宋体" w:eastAsia="仿宋_GB2312"/>
          <w:sz w:val="28"/>
          <w:szCs w:val="28"/>
          <w:lang w:val="en-US" w:eastAsia="zh-CN"/>
        </w:rPr>
        <w:t>5</w:t>
      </w:r>
      <w:r>
        <w:rPr>
          <w:rFonts w:hint="eastAsia" w:ascii="仿宋_GB2312" w:hAnsi="宋体" w:eastAsia="仿宋_GB2312"/>
          <w:sz w:val="28"/>
          <w:szCs w:val="28"/>
        </w:rPr>
        <w:t>项，市级立项课题</w:t>
      </w:r>
      <w:r>
        <w:rPr>
          <w:rFonts w:hint="eastAsia" w:ascii="仿宋_GB2312" w:hAnsi="宋体" w:eastAsia="仿宋_GB2312"/>
          <w:sz w:val="28"/>
          <w:szCs w:val="28"/>
          <w:lang w:val="en-US" w:eastAsia="zh-CN"/>
        </w:rPr>
        <w:t>10</w:t>
      </w:r>
      <w:r>
        <w:rPr>
          <w:rFonts w:hint="eastAsia" w:ascii="仿宋_GB2312" w:hAnsi="宋体" w:eastAsia="仿宋_GB2312"/>
          <w:sz w:val="28"/>
          <w:szCs w:val="28"/>
        </w:rPr>
        <w:t>项，开发校本教材</w:t>
      </w:r>
      <w:r>
        <w:rPr>
          <w:rFonts w:hint="eastAsia" w:ascii="仿宋_GB2312" w:hAnsi="宋体" w:eastAsia="仿宋_GB2312"/>
          <w:sz w:val="28"/>
          <w:szCs w:val="28"/>
          <w:lang w:val="en-US" w:eastAsia="zh-CN"/>
        </w:rPr>
        <w:t>10</w:t>
      </w:r>
      <w:r>
        <w:rPr>
          <w:rFonts w:hint="eastAsia" w:ascii="仿宋_GB2312" w:hAnsi="宋体" w:eastAsia="仿宋_GB2312"/>
          <w:sz w:val="28"/>
          <w:szCs w:val="28"/>
        </w:rPr>
        <w:t>本。</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开课设节规范。学校聘请校内外专家对艺术设计专业的教学计划、课程体系、培养方式都进行反复细致的梳理，不断优化课程设置，优化人才培养方案。</w:t>
      </w:r>
    </w:p>
    <w:p>
      <w:pPr>
        <w:spacing w:line="52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十、毕业要求</w:t>
      </w:r>
    </w:p>
    <w:p>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学生在毕业时达到德育培育目标和大学生体质健康标准，修完规定课程并考核合格，达到课程计划学分要求准予毕业。</w:t>
      </w:r>
    </w:p>
    <w:p>
      <w:pPr>
        <w:spacing w:line="520" w:lineRule="exact"/>
        <w:jc w:val="center"/>
        <w:rPr>
          <w:rFonts w:ascii="黑体" w:hAnsi="黑体" w:eastAsia="黑体" w:cs="Times New Roman"/>
          <w:b/>
          <w:color w:val="000000"/>
          <w:sz w:val="28"/>
          <w:szCs w:val="28"/>
        </w:rPr>
      </w:pPr>
      <w:r>
        <w:rPr>
          <w:rFonts w:ascii="仿宋_GB2312" w:eastAsia="仿宋_GB2312"/>
          <w:sz w:val="28"/>
          <w:szCs w:val="28"/>
        </w:rPr>
        <w:br w:type="page"/>
      </w:r>
      <w:r>
        <w:rPr>
          <w:rFonts w:hint="eastAsia" w:ascii="黑体" w:hAnsi="黑体" w:eastAsia="黑体" w:cs="Times New Roman"/>
          <w:b/>
          <w:color w:val="000000"/>
          <w:sz w:val="28"/>
          <w:szCs w:val="28"/>
        </w:rPr>
        <w:t>艺术设计培养方案审核意见表</w:t>
      </w:r>
    </w:p>
    <w:tbl>
      <w:tblPr>
        <w:tblStyle w:val="12"/>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专业教师意见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 w:hAnsi="仿宋" w:eastAsia="仿宋" w:cs="Times New Roman"/>
                <w:color w:val="000000"/>
                <w:sz w:val="24"/>
                <w:szCs w:val="24"/>
              </w:rPr>
            </w:pPr>
            <w:r>
              <w:rPr>
                <w:rFonts w:hint="eastAsia" w:ascii="仿宋" w:hAnsi="仿宋" w:eastAsia="仿宋" w:cs="仿宋"/>
                <w:color w:val="000000"/>
                <w:sz w:val="24"/>
                <w:szCs w:val="24"/>
              </w:rPr>
              <w:t>艺术设计人才培养方案是根据国家教育部高职学校艺术设计教学标准要求进行设置，人才培养目标、课程安排、课时数、理论与实践课程的比例设置均符合国家课程标准。</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执笔人签字：李炎</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专业负责人签字：李红          </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教师代表（3人左右）签字：梁天祥 林超 周媛媛</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202</w:t>
            </w:r>
            <w:r>
              <w:rPr>
                <w:rFonts w:hint="eastAsia" w:ascii="仿宋" w:hAnsi="仿宋" w:eastAsia="仿宋" w:cs="Times New Roman"/>
                <w:color w:val="000000"/>
                <w:sz w:val="24"/>
                <w:lang w:val="en-US" w:eastAsia="zh-CN"/>
              </w:rPr>
              <w:t>1</w:t>
            </w:r>
            <w:r>
              <w:rPr>
                <w:rFonts w:hint="eastAsia" w:ascii="仿宋" w:hAnsi="仿宋" w:eastAsia="仿宋" w:cs="Times New Roman"/>
                <w:color w:val="000000"/>
                <w:sz w:val="24"/>
              </w:rPr>
              <w:t xml:space="preserve">年 </w:t>
            </w:r>
            <w:r>
              <w:rPr>
                <w:rFonts w:hint="eastAsia" w:ascii="仿宋" w:hAnsi="仿宋" w:eastAsia="仿宋" w:cs="Times New Roman"/>
                <w:color w:val="000000"/>
                <w:sz w:val="24"/>
                <w:lang w:val="en-US" w:eastAsia="zh-CN"/>
              </w:rPr>
              <w:t>11</w:t>
            </w:r>
            <w:r>
              <w:rPr>
                <w:rFonts w:hint="eastAsia" w:ascii="仿宋" w:hAnsi="仿宋" w:eastAsia="仿宋" w:cs="Times New Roman"/>
                <w:color w:val="000000"/>
                <w:sz w:val="24"/>
              </w:rPr>
              <w:t xml:space="preserve"> 月 4 日</w:t>
            </w:r>
          </w:p>
          <w:p>
            <w:pPr>
              <w:spacing w:line="360" w:lineRule="auto"/>
              <w:jc w:val="right"/>
              <w:rPr>
                <w:rFonts w:ascii="仿宋" w:hAnsi="仿宋"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单位审查意见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教学副院长签字：      院长签字：</w:t>
            </w:r>
            <w:r>
              <w:rPr>
                <w:rFonts w:hint="eastAsia" w:ascii="仿宋" w:hAnsi="仿宋" w:eastAsia="仿宋" w:cs="Times New Roman"/>
                <w:color w:val="000000"/>
                <w:sz w:val="24"/>
                <w:lang w:val="en-US" w:eastAsia="zh-CN"/>
              </w:rPr>
              <w:t>李炎</w:t>
            </w:r>
            <w:r>
              <w:rPr>
                <w:rFonts w:hint="eastAsia" w:ascii="仿宋" w:hAnsi="仿宋" w:eastAsia="仿宋" w:cs="Times New Roman"/>
                <w:color w:val="000000"/>
                <w:sz w:val="24"/>
              </w:rPr>
              <w:t xml:space="preserve">  单位（公章）：</w:t>
            </w:r>
          </w:p>
          <w:p>
            <w:pPr>
              <w:adjustRightInd w:val="0"/>
              <w:snapToGrid w:val="0"/>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 xml:space="preserve">                             202</w:t>
            </w:r>
            <w:r>
              <w:rPr>
                <w:rFonts w:hint="eastAsia" w:ascii="仿宋" w:hAnsi="仿宋" w:eastAsia="仿宋" w:cs="Times New Roman"/>
                <w:color w:val="000000"/>
                <w:sz w:val="24"/>
                <w:lang w:val="en-US" w:eastAsia="zh-CN"/>
              </w:rPr>
              <w:t>1</w:t>
            </w:r>
            <w:r>
              <w:rPr>
                <w:rFonts w:hint="eastAsia" w:ascii="仿宋" w:hAnsi="仿宋" w:eastAsia="仿宋" w:cs="Times New Roman"/>
                <w:color w:val="000000"/>
                <w:sz w:val="24"/>
              </w:rPr>
              <w:t xml:space="preserve">年  </w:t>
            </w:r>
            <w:r>
              <w:rPr>
                <w:rFonts w:hint="eastAsia" w:ascii="仿宋" w:hAnsi="仿宋" w:eastAsia="仿宋" w:cs="Times New Roman"/>
                <w:color w:val="000000"/>
                <w:sz w:val="24"/>
                <w:lang w:val="en-US" w:eastAsia="zh-CN"/>
              </w:rPr>
              <w:t>11</w:t>
            </w:r>
            <w:r>
              <w:rPr>
                <w:rFonts w:hint="eastAsia" w:ascii="仿宋" w:hAnsi="仿宋" w:eastAsia="仿宋" w:cs="Times New Roman"/>
                <w:color w:val="000000"/>
                <w:sz w:val="24"/>
              </w:rPr>
              <w:t xml:space="preserve">月  </w:t>
            </w:r>
            <w:r>
              <w:rPr>
                <w:rFonts w:hint="eastAsia" w:ascii="仿宋" w:hAnsi="仿宋" w:eastAsia="仿宋" w:cs="Times New Roman"/>
                <w:color w:val="000000"/>
                <w:sz w:val="24"/>
                <w:lang w:val="en-US" w:eastAsia="zh-CN"/>
              </w:rPr>
              <w:t>4</w:t>
            </w:r>
            <w:r>
              <w:rPr>
                <w:rFonts w:hint="eastAsia" w:ascii="仿宋" w:hAnsi="仿宋" w:eastAsia="仿宋" w:cs="Times New Roman"/>
                <w:color w:val="000000"/>
                <w:sz w:val="24"/>
              </w:rPr>
              <w:t xml:space="preserve"> 日</w:t>
            </w:r>
          </w:p>
          <w:p>
            <w:pPr>
              <w:adjustRightInd w:val="0"/>
              <w:snapToGrid w:val="0"/>
              <w:spacing w:line="360" w:lineRule="auto"/>
              <w:jc w:val="right"/>
              <w:rPr>
                <w:rFonts w:ascii="仿宋" w:hAnsi="仿宋" w:eastAsia="仿宋" w:cs="Times New Roman"/>
                <w:color w:val="000000"/>
                <w:sz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学校审核意见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r>
              <w:rPr>
                <w:rFonts w:hint="eastAsia" w:ascii="仿宋" w:hAnsi="仿宋" w:eastAsia="仿宋" w:cs="Times New Roman"/>
                <w:color w:val="000000"/>
                <w:sz w:val="24"/>
              </w:rPr>
              <w:t>教务处负责人签字：</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主管教学副校长签字：              单位（公章）：</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年     月    日</w:t>
            </w:r>
          </w:p>
          <w:p>
            <w:pPr>
              <w:spacing w:line="360" w:lineRule="auto"/>
              <w:jc w:val="right"/>
              <w:rPr>
                <w:rFonts w:ascii="仿宋" w:hAnsi="仿宋" w:eastAsia="仿宋" w:cs="Times New Roman"/>
                <w:color w:val="000000"/>
                <w:sz w:val="24"/>
              </w:rPr>
            </w:pPr>
          </w:p>
        </w:tc>
      </w:tr>
    </w:tbl>
    <w:p>
      <w:pPr>
        <w:spacing w:line="520" w:lineRule="exact"/>
        <w:rPr>
          <w:rFonts w:ascii="仿宋_GB2312" w:eastAsia="仿宋_GB2312"/>
          <w:sz w:val="28"/>
          <w:szCs w:val="28"/>
        </w:rPr>
      </w:pPr>
    </w:p>
    <w:sectPr>
      <w:footerReference r:id="rId3" w:type="default"/>
      <w:pgSz w:w="11906" w:h="16838"/>
      <w:pgMar w:top="1417" w:right="1418" w:bottom="1417"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1B2"/>
    <w:rsid w:val="0027253C"/>
    <w:rsid w:val="002C5D9B"/>
    <w:rsid w:val="00382C7C"/>
    <w:rsid w:val="003E422F"/>
    <w:rsid w:val="005649D0"/>
    <w:rsid w:val="00664AB5"/>
    <w:rsid w:val="009E3CC9"/>
    <w:rsid w:val="00A76E69"/>
    <w:rsid w:val="00AE0E6D"/>
    <w:rsid w:val="00C02EE9"/>
    <w:rsid w:val="00C54E29"/>
    <w:rsid w:val="00DD698B"/>
    <w:rsid w:val="00F111B2"/>
    <w:rsid w:val="00F4307E"/>
    <w:rsid w:val="01C91C56"/>
    <w:rsid w:val="067B051D"/>
    <w:rsid w:val="0B9F2AD6"/>
    <w:rsid w:val="0C50507E"/>
    <w:rsid w:val="595D47D6"/>
    <w:rsid w:val="66EC4724"/>
    <w:rsid w:val="7805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8"/>
    <w:qFormat/>
    <w:uiPriority w:val="0"/>
    <w:pPr>
      <w:keepNext/>
      <w:keepLines/>
      <w:spacing w:beforeLines="50" w:afterLines="50" w:line="560" w:lineRule="exact"/>
      <w:jc w:val="center"/>
      <w:outlineLvl w:val="0"/>
    </w:pPr>
    <w:rPr>
      <w:rFonts w:eastAsia="方正小标宋简体" w:cs="Times New Roman"/>
      <w:b/>
      <w:bCs/>
      <w:kern w:val="44"/>
      <w:sz w:val="36"/>
      <w:szCs w:val="44"/>
    </w:rPr>
  </w:style>
  <w:style w:type="paragraph" w:styleId="3">
    <w:name w:val="heading 2"/>
    <w:basedOn w:val="1"/>
    <w:next w:val="1"/>
    <w:link w:val="19"/>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20"/>
    <w:qFormat/>
    <w:uiPriority w:val="0"/>
    <w:pPr>
      <w:keepNext/>
      <w:keepLines/>
      <w:spacing w:before="260" w:after="260" w:line="416" w:lineRule="auto"/>
      <w:outlineLvl w:val="2"/>
    </w:pPr>
    <w:rPr>
      <w:rFonts w:ascii="Times New Roman" w:hAnsi="Times New Roman" w:eastAsia="仿宋_GB2312" w:cs="Times New Roman"/>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3"/>
    <w:qFormat/>
    <w:uiPriority w:val="0"/>
    <w:pPr>
      <w:jc w:val="left"/>
    </w:pPr>
  </w:style>
  <w:style w:type="paragraph" w:styleId="6">
    <w:name w:val="Body Text"/>
    <w:basedOn w:val="1"/>
    <w:link w:val="24"/>
    <w:qFormat/>
    <w:uiPriority w:val="0"/>
    <w:pPr>
      <w:spacing w:line="0" w:lineRule="atLeast"/>
    </w:pPr>
    <w:rPr>
      <w:rFonts w:eastAsia="小标宋"/>
      <w:sz w:val="44"/>
    </w:rPr>
  </w:style>
  <w:style w:type="paragraph" w:styleId="7">
    <w:name w:val="toc 3"/>
    <w:basedOn w:val="1"/>
    <w:next w:val="1"/>
    <w:qFormat/>
    <w:uiPriority w:val="0"/>
    <w:pPr>
      <w:ind w:left="840" w:leftChars="400"/>
    </w:pPr>
    <w:rPr>
      <w:rFonts w:ascii="Times New Roman" w:hAnsi="Times New Roman" w:cs="Times New Roman"/>
      <w:szCs w:val="24"/>
    </w:rPr>
  </w:style>
  <w:style w:type="paragraph" w:styleId="8">
    <w:name w:val="endnote text"/>
    <w:basedOn w:val="1"/>
    <w:link w:val="33"/>
    <w:qFormat/>
    <w:uiPriority w:val="0"/>
    <w:pPr>
      <w:adjustRightInd w:val="0"/>
      <w:jc w:val="left"/>
      <w:textAlignment w:val="baseline"/>
    </w:pPr>
  </w:style>
  <w:style w:type="paragraph" w:styleId="9">
    <w:name w:val="footer"/>
    <w:basedOn w:val="1"/>
    <w:link w:val="34"/>
    <w:qFormat/>
    <w:uiPriority w:val="0"/>
    <w:pPr>
      <w:tabs>
        <w:tab w:val="center" w:pos="4153"/>
        <w:tab w:val="right" w:pos="8306"/>
      </w:tabs>
      <w:snapToGrid w:val="0"/>
      <w:jc w:val="left"/>
    </w:pPr>
    <w:rPr>
      <w:rFonts w:eastAsia="仿宋_GB2312"/>
      <w:sz w:val="18"/>
    </w:rPr>
  </w:style>
  <w:style w:type="paragraph" w:styleId="10">
    <w:name w:val="header"/>
    <w:basedOn w:val="1"/>
    <w:link w:val="35"/>
    <w:qFormat/>
    <w:uiPriority w:val="0"/>
    <w:pPr>
      <w:pBdr>
        <w:bottom w:val="single" w:color="auto" w:sz="6" w:space="1"/>
      </w:pBdr>
      <w:tabs>
        <w:tab w:val="center" w:pos="4153"/>
        <w:tab w:val="right" w:pos="8306"/>
      </w:tabs>
      <w:snapToGrid w:val="0"/>
      <w:jc w:val="center"/>
    </w:pPr>
    <w:rPr>
      <w:rFonts w:eastAsia="仿宋_GB2312"/>
      <w:sz w:val="18"/>
    </w:rPr>
  </w:style>
  <w:style w:type="paragraph" w:styleId="11">
    <w:name w:val="toc 1"/>
    <w:basedOn w:val="1"/>
    <w:next w:val="1"/>
    <w:qFormat/>
    <w:uiPriority w:val="0"/>
    <w:rPr>
      <w:rFonts w:ascii="Times New Roman" w:hAnsi="Times New Roman" w:cs="Times New Roman"/>
      <w:szCs w:val="24"/>
    </w:rPr>
  </w:style>
  <w:style w:type="character" w:styleId="14">
    <w:name w:val="Strong"/>
    <w:qFormat/>
    <w:uiPriority w:val="0"/>
    <w:rPr>
      <w:rFonts w:cs="Times New Roman"/>
      <w:b/>
      <w:bCs/>
    </w:rPr>
  </w:style>
  <w:style w:type="character" w:styleId="15">
    <w:name w:val="endnote reference"/>
    <w:qFormat/>
    <w:uiPriority w:val="0"/>
    <w:rPr>
      <w:rFonts w:cs="Times New Roman"/>
      <w:vertAlign w:val="superscript"/>
    </w:rPr>
  </w:style>
  <w:style w:type="character" w:styleId="16">
    <w:name w:val="FollowedHyperlink"/>
    <w:qFormat/>
    <w:uiPriority w:val="99"/>
    <w:rPr>
      <w:color w:val="800080"/>
      <w:u w:val="single"/>
    </w:rPr>
  </w:style>
  <w:style w:type="character" w:styleId="17">
    <w:name w:val="Hyperlink"/>
    <w:qFormat/>
    <w:uiPriority w:val="99"/>
    <w:rPr>
      <w:color w:val="0000FF"/>
      <w:u w:val="single"/>
    </w:rPr>
  </w:style>
  <w:style w:type="character" w:customStyle="1" w:styleId="18">
    <w:name w:val="标题 1 字符"/>
    <w:link w:val="2"/>
    <w:semiHidden/>
    <w:qFormat/>
    <w:uiPriority w:val="0"/>
    <w:rPr>
      <w:rFonts w:ascii="Calibri" w:hAnsi="Calibri" w:eastAsia="方正小标宋简体" w:cs="Times New Roman"/>
      <w:b/>
      <w:bCs/>
      <w:kern w:val="44"/>
      <w:sz w:val="36"/>
      <w:szCs w:val="44"/>
    </w:rPr>
  </w:style>
  <w:style w:type="character" w:customStyle="1" w:styleId="19">
    <w:name w:val="标题 2 字符"/>
    <w:link w:val="3"/>
    <w:semiHidden/>
    <w:qFormat/>
    <w:uiPriority w:val="0"/>
    <w:rPr>
      <w:rFonts w:ascii="Arial" w:hAnsi="Arial" w:eastAsia="黑体" w:cs="Times New Roman"/>
      <w:b/>
      <w:bCs/>
      <w:sz w:val="32"/>
      <w:szCs w:val="32"/>
    </w:rPr>
  </w:style>
  <w:style w:type="character" w:customStyle="1" w:styleId="20">
    <w:name w:val="标题 3 字符"/>
    <w:link w:val="4"/>
    <w:semiHidden/>
    <w:qFormat/>
    <w:uiPriority w:val="0"/>
    <w:rPr>
      <w:rFonts w:ascii="Times New Roman" w:hAnsi="Times New Roman" w:eastAsia="仿宋_GB2312" w:cs="Times New Roman"/>
      <w:b/>
      <w:bCs/>
      <w:sz w:val="32"/>
      <w:szCs w:val="32"/>
    </w:rPr>
  </w:style>
  <w:style w:type="character" w:customStyle="1" w:styleId="21">
    <w:name w:val="批注主题 Char"/>
    <w:link w:val="22"/>
    <w:semiHidden/>
    <w:qFormat/>
    <w:uiPriority w:val="0"/>
    <w:rPr>
      <w:rFonts w:eastAsia="仿宋_GB2312"/>
      <w:b/>
      <w:bCs/>
      <w:sz w:val="32"/>
    </w:rPr>
  </w:style>
  <w:style w:type="paragraph" w:customStyle="1" w:styleId="22">
    <w:name w:val="批注主题1"/>
    <w:basedOn w:val="5"/>
    <w:next w:val="5"/>
    <w:link w:val="21"/>
    <w:qFormat/>
    <w:uiPriority w:val="0"/>
    <w:rPr>
      <w:rFonts w:eastAsia="仿宋_GB2312"/>
      <w:b/>
      <w:bCs/>
      <w:sz w:val="32"/>
    </w:rPr>
  </w:style>
  <w:style w:type="character" w:customStyle="1" w:styleId="23">
    <w:name w:val="批注文字 Char"/>
    <w:semiHidden/>
    <w:qFormat/>
    <w:uiPriority w:val="0"/>
    <w:rPr>
      <w:rFonts w:eastAsia="仿宋_GB2312"/>
      <w:kern w:val="2"/>
      <w:sz w:val="32"/>
    </w:rPr>
  </w:style>
  <w:style w:type="character" w:customStyle="1" w:styleId="24">
    <w:name w:val="正文文本 字符"/>
    <w:link w:val="6"/>
    <w:semiHidden/>
    <w:qFormat/>
    <w:uiPriority w:val="0"/>
    <w:rPr>
      <w:rFonts w:eastAsia="小标宋"/>
      <w:sz w:val="44"/>
    </w:rPr>
  </w:style>
  <w:style w:type="character" w:customStyle="1" w:styleId="25">
    <w:name w:val="正文文本缩进 Char"/>
    <w:link w:val="26"/>
    <w:semiHidden/>
    <w:qFormat/>
    <w:uiPriority w:val="0"/>
    <w:rPr>
      <w:rFonts w:ascii="仿宋_GB2312" w:hAnsi="宋体" w:eastAsia="仿宋_GB2312"/>
      <w:sz w:val="28"/>
      <w:szCs w:val="28"/>
    </w:rPr>
  </w:style>
  <w:style w:type="paragraph" w:customStyle="1" w:styleId="26">
    <w:name w:val="正文文本缩进1"/>
    <w:basedOn w:val="1"/>
    <w:link w:val="25"/>
    <w:qFormat/>
    <w:uiPriority w:val="0"/>
    <w:pPr>
      <w:spacing w:line="500" w:lineRule="exact"/>
      <w:ind w:firstLine="560" w:firstLineChars="200"/>
    </w:pPr>
    <w:rPr>
      <w:rFonts w:ascii="仿宋_GB2312" w:hAnsi="宋体" w:eastAsia="仿宋_GB2312"/>
      <w:sz w:val="28"/>
      <w:szCs w:val="28"/>
    </w:rPr>
  </w:style>
  <w:style w:type="character" w:customStyle="1" w:styleId="27">
    <w:name w:val="纯文本 Char"/>
    <w:link w:val="28"/>
    <w:semiHidden/>
    <w:qFormat/>
    <w:uiPriority w:val="0"/>
    <w:rPr>
      <w:rFonts w:ascii="宋体" w:hAnsi="Courier New"/>
    </w:rPr>
  </w:style>
  <w:style w:type="paragraph" w:customStyle="1" w:styleId="28">
    <w:name w:val="纯文本1"/>
    <w:basedOn w:val="1"/>
    <w:link w:val="27"/>
    <w:qFormat/>
    <w:uiPriority w:val="0"/>
    <w:rPr>
      <w:rFonts w:ascii="宋体" w:hAnsi="Courier New"/>
    </w:rPr>
  </w:style>
  <w:style w:type="character" w:customStyle="1" w:styleId="29">
    <w:name w:val="日期 Char"/>
    <w:link w:val="30"/>
    <w:semiHidden/>
    <w:qFormat/>
    <w:uiPriority w:val="0"/>
    <w:rPr>
      <w:rFonts w:eastAsia="仿宋_GB2312"/>
      <w:sz w:val="32"/>
    </w:rPr>
  </w:style>
  <w:style w:type="paragraph" w:customStyle="1" w:styleId="30">
    <w:name w:val="日期1"/>
    <w:basedOn w:val="1"/>
    <w:next w:val="1"/>
    <w:link w:val="29"/>
    <w:qFormat/>
    <w:uiPriority w:val="0"/>
    <w:pPr>
      <w:ind w:left="100" w:leftChars="2500"/>
    </w:pPr>
    <w:rPr>
      <w:rFonts w:eastAsia="仿宋_GB2312"/>
      <w:sz w:val="32"/>
    </w:rPr>
  </w:style>
  <w:style w:type="character" w:customStyle="1" w:styleId="31">
    <w:name w:val="正文文本缩进 2 Char"/>
    <w:link w:val="32"/>
    <w:semiHidden/>
    <w:qFormat/>
    <w:uiPriority w:val="0"/>
    <w:rPr>
      <w:szCs w:val="24"/>
    </w:rPr>
  </w:style>
  <w:style w:type="paragraph" w:customStyle="1" w:styleId="32">
    <w:name w:val="正文文本缩进 21"/>
    <w:basedOn w:val="1"/>
    <w:link w:val="31"/>
    <w:qFormat/>
    <w:uiPriority w:val="0"/>
    <w:pPr>
      <w:spacing w:after="120" w:line="480" w:lineRule="auto"/>
      <w:ind w:left="420" w:leftChars="200"/>
    </w:pPr>
    <w:rPr>
      <w:szCs w:val="24"/>
    </w:rPr>
  </w:style>
  <w:style w:type="character" w:customStyle="1" w:styleId="33">
    <w:name w:val="尾注文本 字符"/>
    <w:link w:val="8"/>
    <w:semiHidden/>
    <w:qFormat/>
    <w:uiPriority w:val="0"/>
  </w:style>
  <w:style w:type="character" w:customStyle="1" w:styleId="34">
    <w:name w:val="页脚 字符"/>
    <w:link w:val="9"/>
    <w:semiHidden/>
    <w:qFormat/>
    <w:uiPriority w:val="0"/>
    <w:rPr>
      <w:rFonts w:eastAsia="仿宋_GB2312"/>
      <w:sz w:val="18"/>
    </w:rPr>
  </w:style>
  <w:style w:type="character" w:customStyle="1" w:styleId="35">
    <w:name w:val="页眉 字符"/>
    <w:link w:val="10"/>
    <w:semiHidden/>
    <w:qFormat/>
    <w:uiPriority w:val="0"/>
    <w:rPr>
      <w:rFonts w:eastAsia="仿宋_GB2312"/>
      <w:sz w:val="18"/>
    </w:rPr>
  </w:style>
  <w:style w:type="character" w:customStyle="1" w:styleId="36">
    <w:name w:val="正文文本缩进 3 Char"/>
    <w:link w:val="37"/>
    <w:semiHidden/>
    <w:qFormat/>
    <w:uiPriority w:val="0"/>
    <w:rPr>
      <w:sz w:val="16"/>
      <w:szCs w:val="16"/>
    </w:rPr>
  </w:style>
  <w:style w:type="paragraph" w:customStyle="1" w:styleId="37">
    <w:name w:val="正文文本缩进 31"/>
    <w:basedOn w:val="1"/>
    <w:link w:val="36"/>
    <w:qFormat/>
    <w:uiPriority w:val="0"/>
    <w:pPr>
      <w:spacing w:after="120"/>
      <w:ind w:left="420" w:leftChars="200"/>
    </w:pPr>
    <w:rPr>
      <w:sz w:val="16"/>
      <w:szCs w:val="16"/>
    </w:rPr>
  </w:style>
  <w:style w:type="character" w:customStyle="1" w:styleId="38">
    <w:name w:val="HTML 预设格式 Char"/>
    <w:link w:val="39"/>
    <w:semiHidden/>
    <w:qFormat/>
    <w:uiPriority w:val="0"/>
    <w:rPr>
      <w:rFonts w:ascii="宋体" w:hAnsi="宋体" w:cs="宋体"/>
      <w:sz w:val="24"/>
      <w:szCs w:val="24"/>
    </w:rPr>
  </w:style>
  <w:style w:type="paragraph" w:customStyle="1" w:styleId="39">
    <w:name w:val="HTML 预设格式1"/>
    <w:basedOn w:val="1"/>
    <w:link w:val="3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customStyle="1" w:styleId="40">
    <w:name w:val="批注框文本 Char Char"/>
    <w:basedOn w:val="1"/>
    <w:link w:val="156"/>
    <w:qFormat/>
    <w:uiPriority w:val="0"/>
    <w:rPr>
      <w:rFonts w:eastAsia="仿宋_GB2312"/>
      <w:sz w:val="18"/>
      <w:szCs w:val="18"/>
    </w:rPr>
  </w:style>
  <w:style w:type="paragraph" w:customStyle="1" w:styleId="41">
    <w:name w:val="xl1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42">
    <w:name w:val="Char1"/>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43">
    <w:name w:val="毕业论文题目"/>
    <w:basedOn w:val="1"/>
    <w:qFormat/>
    <w:uiPriority w:val="0"/>
    <w:pPr>
      <w:jc w:val="center"/>
    </w:pPr>
    <w:rPr>
      <w:rFonts w:ascii="Times New Roman" w:hAnsi="Times New Roman" w:cs="Times New Roman"/>
      <w:b/>
      <w:sz w:val="52"/>
      <w:szCs w:val="20"/>
    </w:rPr>
  </w:style>
  <w:style w:type="paragraph" w:customStyle="1" w:styleId="4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s="Times New Roman"/>
      <w:kern w:val="0"/>
      <w:sz w:val="20"/>
      <w:szCs w:val="20"/>
    </w:rPr>
  </w:style>
  <w:style w:type="paragraph" w:customStyle="1" w:styleId="4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46">
    <w:name w:val="xl1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7">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48">
    <w:name w:val="列出段落1"/>
    <w:basedOn w:val="1"/>
    <w:qFormat/>
    <w:uiPriority w:val="0"/>
    <w:pPr>
      <w:ind w:firstLine="420" w:firstLineChars="200"/>
    </w:pPr>
    <w:rPr>
      <w:rFonts w:ascii="Times New Roman" w:hAnsi="Times New Roman" w:cs="Times New Roman"/>
      <w:sz w:val="30"/>
      <w:szCs w:val="20"/>
    </w:rPr>
  </w:style>
  <w:style w:type="paragraph" w:customStyle="1" w:styleId="49">
    <w:name w:val="修订1"/>
    <w:qFormat/>
    <w:uiPriority w:val="0"/>
    <w:rPr>
      <w:rFonts w:ascii="Times New Roman" w:hAnsi="Times New Roman" w:eastAsia="宋体" w:cs="Calibri"/>
      <w:szCs w:val="24"/>
      <w:lang w:val="en-US" w:eastAsia="zh-CN" w:bidi="ar-SA"/>
    </w:rPr>
  </w:style>
  <w:style w:type="paragraph" w:customStyle="1" w:styleId="50">
    <w:name w:val="xl133"/>
    <w:basedOn w:val="1"/>
    <w:qFormat/>
    <w:uiPriority w:val="0"/>
    <w:pPr>
      <w:widowControl/>
      <w:spacing w:before="100" w:beforeAutospacing="1" w:after="100" w:afterAutospacing="1"/>
      <w:jc w:val="center"/>
    </w:pPr>
    <w:rPr>
      <w:rFonts w:ascii="Times New Roman" w:hAnsi="Times New Roman" w:cs="Times New Roman"/>
      <w:kern w:val="0"/>
      <w:sz w:val="20"/>
      <w:szCs w:val="20"/>
    </w:rPr>
  </w:style>
  <w:style w:type="paragraph" w:customStyle="1" w:styleId="51">
    <w:name w:val="font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52">
    <w:name w:val="xl16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3">
    <w:name w:val="xl168"/>
    <w:basedOn w:val="1"/>
    <w:qFormat/>
    <w:uiPriority w:val="0"/>
    <w:pPr>
      <w:widowControl/>
      <w:spacing w:before="100" w:beforeAutospacing="1" w:after="100" w:afterAutospacing="1"/>
      <w:jc w:val="center"/>
    </w:pPr>
    <w:rPr>
      <w:rFonts w:ascii="楷体_GB2312" w:hAnsi="宋体" w:eastAsia="楷体_GB2312" w:cs="宋体"/>
      <w:b/>
      <w:bCs/>
      <w:kern w:val="0"/>
      <w:sz w:val="32"/>
      <w:szCs w:val="32"/>
    </w:rPr>
  </w:style>
  <w:style w:type="paragraph" w:customStyle="1" w:styleId="54">
    <w:name w:val="font6"/>
    <w:basedOn w:val="1"/>
    <w:qFormat/>
    <w:uiPriority w:val="0"/>
    <w:pPr>
      <w:widowControl/>
      <w:spacing w:before="100" w:beforeAutospacing="1" w:after="100" w:afterAutospacing="1"/>
      <w:jc w:val="left"/>
    </w:pPr>
    <w:rPr>
      <w:rFonts w:ascii="黑体" w:hAnsi="黑体" w:eastAsia="黑体" w:cs="宋体"/>
      <w:b/>
      <w:bCs/>
      <w:kern w:val="0"/>
      <w:sz w:val="32"/>
      <w:szCs w:val="32"/>
      <w:u w:val="single"/>
    </w:rPr>
  </w:style>
  <w:style w:type="paragraph" w:customStyle="1" w:styleId="55">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6">
    <w:name w:val="xl1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7">
    <w:name w:val="xl13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15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59">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0">
    <w:name w:val="font11"/>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paragraph" w:customStyle="1" w:styleId="61">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62">
    <w:name w:val="xl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63">
    <w:name w:val="xl155"/>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64">
    <w:name w:val="font13"/>
    <w:basedOn w:val="1"/>
    <w:qFormat/>
    <w:uiPriority w:val="0"/>
    <w:pPr>
      <w:widowControl/>
      <w:spacing w:before="100" w:beforeAutospacing="1" w:after="100" w:afterAutospacing="1"/>
      <w:jc w:val="left"/>
    </w:pPr>
    <w:rPr>
      <w:rFonts w:ascii="宋体" w:hAnsi="宋体" w:cs="宋体"/>
      <w:b/>
      <w:bCs/>
      <w:kern w:val="0"/>
      <w:sz w:val="24"/>
      <w:szCs w:val="24"/>
    </w:rPr>
  </w:style>
  <w:style w:type="paragraph" w:customStyle="1" w:styleId="65">
    <w:name w:val="xl10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Times New Roman" w:hAnsi="Times New Roman" w:cs="Times New Roman"/>
      <w:kern w:val="0"/>
      <w:sz w:val="20"/>
      <w:szCs w:val="20"/>
    </w:rPr>
  </w:style>
  <w:style w:type="paragraph" w:customStyle="1" w:styleId="66">
    <w:name w:val="xl14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67">
    <w:name w:val="font12"/>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68">
    <w:name w:val="xl139"/>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69">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71">
    <w:name w:val="xl1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72">
    <w:name w:val="font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xl1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74">
    <w:name w:val="xl127"/>
    <w:basedOn w:val="1"/>
    <w:qFormat/>
    <w:uiPriority w:val="0"/>
    <w:pPr>
      <w:widowControl/>
      <w:pBdr>
        <w:left w:val="single" w:color="auto" w:sz="4" w:space="0"/>
      </w:pBdr>
      <w:spacing w:before="100" w:beforeAutospacing="1" w:after="100" w:afterAutospacing="1"/>
      <w:jc w:val="left"/>
    </w:pPr>
    <w:rPr>
      <w:rFonts w:ascii="宋体" w:hAnsi="宋体" w:cs="宋体"/>
      <w:kern w:val="0"/>
      <w:sz w:val="20"/>
      <w:szCs w:val="20"/>
    </w:rPr>
  </w:style>
  <w:style w:type="paragraph" w:customStyle="1" w:styleId="75">
    <w:name w:val="xl13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76">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7">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color w:val="FF0000"/>
      <w:kern w:val="0"/>
      <w:sz w:val="20"/>
      <w:szCs w:val="20"/>
    </w:rPr>
  </w:style>
  <w:style w:type="paragraph" w:customStyle="1" w:styleId="78">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s="Times New Roman"/>
      <w:kern w:val="0"/>
      <w:sz w:val="20"/>
      <w:szCs w:val="20"/>
    </w:rPr>
  </w:style>
  <w:style w:type="paragraph" w:customStyle="1" w:styleId="79">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80">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1">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82">
    <w:name w:val="标题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3">
    <w:name w:val="xl129"/>
    <w:basedOn w:val="1"/>
    <w:qFormat/>
    <w:uiPriority w:val="0"/>
    <w:pPr>
      <w:widowControl/>
      <w:pBdr>
        <w:right w:val="single" w:color="auto" w:sz="4" w:space="0"/>
      </w:pBdr>
      <w:spacing w:before="100" w:beforeAutospacing="1" w:after="100" w:afterAutospacing="1"/>
      <w:jc w:val="left"/>
    </w:pPr>
    <w:rPr>
      <w:rFonts w:ascii="宋体" w:hAnsi="宋体" w:cs="宋体"/>
      <w:kern w:val="0"/>
      <w:sz w:val="20"/>
      <w:szCs w:val="20"/>
    </w:rPr>
  </w:style>
  <w:style w:type="paragraph" w:customStyle="1" w:styleId="84">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85">
    <w:name w:val="xl10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86">
    <w:name w:val="xl1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87">
    <w:name w:val="xl14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88">
    <w:name w:val="xl145"/>
    <w:basedOn w:val="1"/>
    <w:uiPriority w:val="0"/>
    <w:pPr>
      <w:widowControl/>
      <w:pBdr>
        <w:left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89">
    <w:name w:val="自定标题"/>
    <w:basedOn w:val="1"/>
    <w:qFormat/>
    <w:uiPriority w:val="0"/>
    <w:pPr>
      <w:spacing w:beforeLines="100" w:afterLines="100" w:line="560" w:lineRule="exact"/>
      <w:jc w:val="center"/>
    </w:pPr>
    <w:rPr>
      <w:rFonts w:ascii="方正小标宋简体" w:hAnsi="Times New Roman" w:eastAsia="方正小标宋简体" w:cs="Times New Roman"/>
      <w:b/>
      <w:sz w:val="36"/>
      <w:szCs w:val="36"/>
    </w:rPr>
  </w:style>
  <w:style w:type="paragraph" w:customStyle="1" w:styleId="9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91">
    <w:name w:val="xl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92">
    <w:name w:val="xl132"/>
    <w:basedOn w:val="1"/>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3">
    <w:name w:val="样式1"/>
    <w:basedOn w:val="1"/>
    <w:qFormat/>
    <w:uiPriority w:val="0"/>
    <w:pPr>
      <w:widowControl/>
      <w:spacing w:before="100" w:beforeAutospacing="1" w:after="100" w:afterAutospacing="1" w:line="432" w:lineRule="auto"/>
      <w:jc w:val="center"/>
    </w:pPr>
    <w:rPr>
      <w:rFonts w:ascii="方正小标宋简体" w:hAnsi="宋体" w:eastAsia="方正小标宋简体" w:cs="宋体"/>
      <w:b/>
      <w:color w:val="000000"/>
      <w:kern w:val="0"/>
      <w:sz w:val="36"/>
      <w:szCs w:val="36"/>
    </w:rPr>
  </w:style>
  <w:style w:type="paragraph" w:customStyle="1" w:styleId="94">
    <w:name w:val="xl130"/>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95">
    <w:name w:val="xl1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96">
    <w:name w:val="xl128"/>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97">
    <w:name w:val="xl11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98">
    <w:name w:val="xl1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9">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00">
    <w:name w:val="xl16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szCs w:val="24"/>
    </w:rPr>
  </w:style>
  <w:style w:type="paragraph" w:customStyle="1" w:styleId="101">
    <w:name w:val="xl13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02">
    <w:name w:val="xl131"/>
    <w:basedOn w:val="1"/>
    <w:qFormat/>
    <w:uiPriority w:val="0"/>
    <w:pPr>
      <w:widowControl/>
      <w:pBdr>
        <w:bottom w:val="single" w:color="auto" w:sz="4" w:space="0"/>
      </w:pBdr>
      <w:spacing w:before="100" w:beforeAutospacing="1" w:after="100" w:afterAutospacing="1"/>
      <w:jc w:val="left"/>
    </w:pPr>
    <w:rPr>
      <w:rFonts w:ascii="宋体" w:hAnsi="宋体" w:cs="宋体"/>
      <w:kern w:val="0"/>
      <w:sz w:val="20"/>
      <w:szCs w:val="20"/>
    </w:rPr>
  </w:style>
  <w:style w:type="paragraph" w:customStyle="1" w:styleId="103">
    <w:name w:val="xl151"/>
    <w:basedOn w:val="1"/>
    <w:qFormat/>
    <w:uiPriority w:val="0"/>
    <w:pPr>
      <w:widowControl/>
      <w:pBdr>
        <w:left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104">
    <w:name w:val="xl164"/>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105">
    <w:name w:val="xl15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06">
    <w:name w:val="abstract"/>
    <w:basedOn w:val="1"/>
    <w:qFormat/>
    <w:uiPriority w:val="0"/>
    <w:pPr>
      <w:jc w:val="left"/>
    </w:pPr>
    <w:rPr>
      <w:rFonts w:cs="Times New Roman"/>
      <w:kern w:val="0"/>
    </w:rPr>
  </w:style>
  <w:style w:type="paragraph" w:customStyle="1" w:styleId="107">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108">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9">
    <w:name w:val="xl169"/>
    <w:basedOn w:val="1"/>
    <w:qFormat/>
    <w:uiPriority w:val="0"/>
    <w:pPr>
      <w:widowControl/>
      <w:spacing w:before="100" w:beforeAutospacing="1" w:after="100" w:afterAutospacing="1"/>
      <w:jc w:val="center"/>
    </w:pPr>
    <w:rPr>
      <w:rFonts w:ascii="黑体" w:hAnsi="黑体" w:eastAsia="黑体" w:cs="宋体"/>
      <w:b/>
      <w:bCs/>
      <w:kern w:val="0"/>
      <w:sz w:val="32"/>
      <w:szCs w:val="32"/>
    </w:rPr>
  </w:style>
  <w:style w:type="paragraph" w:customStyle="1" w:styleId="110">
    <w:name w:val="font10"/>
    <w:basedOn w:val="1"/>
    <w:qFormat/>
    <w:uiPriority w:val="0"/>
    <w:pPr>
      <w:widowControl/>
      <w:spacing w:before="100" w:beforeAutospacing="1" w:after="100" w:afterAutospacing="1"/>
      <w:jc w:val="left"/>
    </w:pPr>
    <w:rPr>
      <w:rFonts w:ascii="黑体" w:hAnsi="黑体" w:eastAsia="黑体" w:cs="宋体"/>
      <w:kern w:val="0"/>
      <w:sz w:val="24"/>
      <w:szCs w:val="24"/>
    </w:rPr>
  </w:style>
  <w:style w:type="paragraph" w:customStyle="1" w:styleId="111">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12">
    <w:name w:val="xl16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13">
    <w:name w:val="无间隔1"/>
    <w:link w:val="160"/>
    <w:qFormat/>
    <w:uiPriority w:val="0"/>
    <w:rPr>
      <w:rFonts w:ascii="Calibri" w:hAnsi="Calibri" w:eastAsia="宋体" w:cs="黑体"/>
      <w:kern w:val="2"/>
      <w:sz w:val="22"/>
      <w:szCs w:val="22"/>
      <w:lang w:val="en-US" w:eastAsia="zh-CN" w:bidi="ar-SA"/>
    </w:rPr>
  </w:style>
  <w:style w:type="paragraph" w:customStyle="1" w:styleId="114">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15">
    <w:name w:val="xl16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16">
    <w:name w:val="xl125"/>
    <w:basedOn w:val="1"/>
    <w:qFormat/>
    <w:uiPriority w:val="0"/>
    <w:pPr>
      <w:widowControl/>
      <w:pBdr>
        <w:top w:val="single" w:color="auto" w:sz="4" w:space="0"/>
      </w:pBdr>
      <w:spacing w:before="100" w:beforeAutospacing="1" w:after="100" w:afterAutospacing="1"/>
      <w:jc w:val="left"/>
    </w:pPr>
    <w:rPr>
      <w:rFonts w:ascii="宋体" w:hAnsi="宋体" w:cs="宋体"/>
      <w:kern w:val="0"/>
      <w:sz w:val="20"/>
      <w:szCs w:val="20"/>
    </w:rPr>
  </w:style>
  <w:style w:type="paragraph" w:customStyle="1" w:styleId="117">
    <w:name w:val="xl124"/>
    <w:basedOn w:val="1"/>
    <w:uiPriority w:val="0"/>
    <w:pPr>
      <w:widowControl/>
      <w:pBdr>
        <w:top w:val="single" w:color="auto" w:sz="4" w:space="0"/>
        <w:left w:val="single" w:color="auto" w:sz="4" w:space="0"/>
      </w:pBdr>
      <w:spacing w:before="100" w:beforeAutospacing="1" w:after="100" w:afterAutospacing="1"/>
      <w:jc w:val="left"/>
    </w:pPr>
    <w:rPr>
      <w:rFonts w:ascii="宋体" w:hAnsi="宋体" w:cs="宋体"/>
      <w:kern w:val="0"/>
      <w:sz w:val="20"/>
      <w:szCs w:val="20"/>
    </w:rPr>
  </w:style>
  <w:style w:type="paragraph" w:customStyle="1" w:styleId="118">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119">
    <w:name w:val="xl9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20">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1">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b/>
      <w:bCs/>
      <w:kern w:val="0"/>
      <w:sz w:val="24"/>
      <w:szCs w:val="24"/>
    </w:rPr>
  </w:style>
  <w:style w:type="paragraph" w:customStyle="1" w:styleId="122">
    <w:name w:val="xl115"/>
    <w:basedOn w:val="1"/>
    <w:uiPriority w:val="0"/>
    <w:pPr>
      <w:widowControl/>
      <w:spacing w:before="100" w:beforeAutospacing="1" w:after="100" w:afterAutospacing="1"/>
      <w:jc w:val="center"/>
    </w:pPr>
    <w:rPr>
      <w:rFonts w:ascii="宋体" w:hAnsi="宋体" w:cs="宋体"/>
      <w:kern w:val="0"/>
      <w:sz w:val="22"/>
    </w:rPr>
  </w:style>
  <w:style w:type="paragraph" w:customStyle="1" w:styleId="123">
    <w:name w:val="xl120"/>
    <w:basedOn w:val="1"/>
    <w:uiPriority w:val="0"/>
    <w:pPr>
      <w:widowControl/>
      <w:spacing w:before="100" w:beforeAutospacing="1" w:after="100" w:afterAutospacing="1"/>
      <w:jc w:val="left"/>
    </w:pPr>
    <w:rPr>
      <w:rFonts w:ascii="宋体" w:hAnsi="宋体" w:cs="宋体"/>
      <w:kern w:val="0"/>
      <w:sz w:val="20"/>
      <w:szCs w:val="20"/>
    </w:rPr>
  </w:style>
  <w:style w:type="paragraph" w:customStyle="1" w:styleId="124">
    <w:name w:val="xl1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5">
    <w:name w:val="xl10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6">
    <w:name w:val="xl112"/>
    <w:basedOn w:val="1"/>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7">
    <w:name w:val="xl126"/>
    <w:basedOn w:val="1"/>
    <w:qFormat/>
    <w:uiPriority w:val="0"/>
    <w:pPr>
      <w:widowControl/>
      <w:pBdr>
        <w:top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8">
    <w:name w:val="xl17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129">
    <w:name w:val="xl11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130">
    <w:name w:val="xl11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31">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132">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33">
    <w:name w:val="font8"/>
    <w:basedOn w:val="1"/>
    <w:qFormat/>
    <w:uiPriority w:val="0"/>
    <w:pPr>
      <w:widowControl/>
      <w:spacing w:before="100" w:beforeAutospacing="1" w:after="100" w:afterAutospacing="1"/>
      <w:jc w:val="left"/>
    </w:pPr>
    <w:rPr>
      <w:rFonts w:ascii="Times New Roman" w:hAnsi="Times New Roman" w:cs="Times New Roman"/>
      <w:kern w:val="0"/>
      <w:sz w:val="20"/>
      <w:szCs w:val="20"/>
    </w:rPr>
  </w:style>
  <w:style w:type="paragraph" w:customStyle="1" w:styleId="134">
    <w:name w:val="xl15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135">
    <w:name w:val="xl1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136">
    <w:name w:val="xl13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37">
    <w:name w:val="副标题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8">
    <w:name w:val="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139">
    <w:name w:val="xl142"/>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40">
    <w:name w:val="xl11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41">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142">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43">
    <w:name w:val="xl122"/>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44">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b/>
      <w:bCs/>
      <w:kern w:val="0"/>
      <w:sz w:val="24"/>
      <w:szCs w:val="24"/>
    </w:rPr>
  </w:style>
  <w:style w:type="paragraph" w:customStyle="1" w:styleId="145">
    <w:name w:val="xl1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146">
    <w:name w:val="font5"/>
    <w:basedOn w:val="1"/>
    <w:qFormat/>
    <w:uiPriority w:val="0"/>
    <w:pPr>
      <w:widowControl/>
      <w:spacing w:before="100" w:beforeAutospacing="1" w:after="100" w:afterAutospacing="1"/>
      <w:jc w:val="left"/>
    </w:pPr>
    <w:rPr>
      <w:rFonts w:ascii="楷体_GB2312" w:hAnsi="宋体" w:eastAsia="楷体_GB2312" w:cs="宋体"/>
      <w:b/>
      <w:bCs/>
      <w:kern w:val="0"/>
      <w:sz w:val="32"/>
      <w:szCs w:val="32"/>
    </w:rPr>
  </w:style>
  <w:style w:type="paragraph" w:customStyle="1" w:styleId="147">
    <w:name w:val="xl106"/>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148">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0"/>
      <w:szCs w:val="20"/>
    </w:rPr>
  </w:style>
  <w:style w:type="paragraph" w:customStyle="1" w:styleId="149">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150">
    <w:name w:val="xl10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51">
    <w:name w:val="xl16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152">
    <w:name w:val="xl12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53">
    <w:name w:val="xl9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54">
    <w:name w:val="xl163"/>
    <w:basedOn w:val="1"/>
    <w:uiPriority w:val="0"/>
    <w:pPr>
      <w:widowControl/>
      <w:pBdr>
        <w:left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character" w:customStyle="1" w:styleId="155">
    <w:name w:val="页码1"/>
    <w:basedOn w:val="13"/>
    <w:qFormat/>
    <w:uiPriority w:val="0"/>
  </w:style>
  <w:style w:type="character" w:customStyle="1" w:styleId="156">
    <w:name w:val="批注框文本 Char Char Char Char"/>
    <w:link w:val="40"/>
    <w:semiHidden/>
    <w:uiPriority w:val="0"/>
    <w:rPr>
      <w:rFonts w:eastAsia="仿宋_GB2312"/>
      <w:sz w:val="18"/>
      <w:szCs w:val="18"/>
    </w:rPr>
  </w:style>
  <w:style w:type="character" w:customStyle="1" w:styleId="157">
    <w:name w:val="Header Char"/>
    <w:qFormat/>
    <w:uiPriority w:val="0"/>
    <w:rPr>
      <w:rFonts w:ascii="Times New Roman" w:hAnsi="Times New Roman" w:eastAsia="宋体" w:cs="Times New Roman"/>
      <w:sz w:val="18"/>
      <w:szCs w:val="18"/>
    </w:rPr>
  </w:style>
  <w:style w:type="character" w:customStyle="1" w:styleId="158">
    <w:name w:val="Footer Char"/>
    <w:qFormat/>
    <w:uiPriority w:val="0"/>
    <w:rPr>
      <w:rFonts w:ascii="Times New Roman" w:hAnsi="Times New Roman" w:eastAsia="宋体" w:cs="Times New Roman"/>
      <w:sz w:val="18"/>
      <w:szCs w:val="18"/>
    </w:rPr>
  </w:style>
  <w:style w:type="character" w:customStyle="1" w:styleId="159">
    <w:name w:val="批注引用1"/>
    <w:uiPriority w:val="0"/>
    <w:rPr>
      <w:sz w:val="21"/>
      <w:szCs w:val="21"/>
    </w:rPr>
  </w:style>
  <w:style w:type="character" w:customStyle="1" w:styleId="160">
    <w:name w:val="No Spacing Char Char"/>
    <w:link w:val="113"/>
    <w:semiHidden/>
    <w:uiPriority w:val="0"/>
    <w:rPr>
      <w:rFonts w:ascii="Calibri" w:hAnsi="Calibri" w:eastAsia="宋体" w:cs="黑体"/>
      <w:kern w:val="2"/>
      <w:sz w:val="22"/>
      <w:szCs w:val="22"/>
      <w:lang w:val="en-US" w:eastAsia="zh-CN" w:bidi="ar-SA"/>
    </w:rPr>
  </w:style>
  <w:style w:type="character" w:customStyle="1" w:styleId="161">
    <w:name w:val="style31"/>
    <w:qFormat/>
    <w:uiPriority w:val="0"/>
    <w:rPr>
      <w:rFonts w:cs="Times New Roman"/>
      <w:color w:val="FF9900"/>
    </w:rPr>
  </w:style>
  <w:style w:type="character" w:customStyle="1" w:styleId="162">
    <w:name w:val="正文文本缩进 Char1"/>
    <w:basedOn w:val="13"/>
    <w:uiPriority w:val="0"/>
  </w:style>
  <w:style w:type="character" w:customStyle="1" w:styleId="163">
    <w:name w:val="批注文字 字符"/>
    <w:basedOn w:val="13"/>
    <w:link w:val="5"/>
    <w:semiHidden/>
    <w:qFormat/>
    <w:uiPriority w:val="0"/>
  </w:style>
  <w:style w:type="character" w:customStyle="1" w:styleId="164">
    <w:name w:val="批注主题 Char1"/>
    <w:uiPriority w:val="0"/>
    <w:rPr>
      <w:b/>
      <w:bCs/>
    </w:rPr>
  </w:style>
  <w:style w:type="character" w:customStyle="1" w:styleId="165">
    <w:name w:val="纯文本 Char1"/>
    <w:qFormat/>
    <w:uiPriority w:val="0"/>
    <w:rPr>
      <w:rFonts w:ascii="宋体" w:hAnsi="Courier New" w:eastAsia="宋体" w:cs="Courier New"/>
      <w:szCs w:val="21"/>
    </w:rPr>
  </w:style>
  <w:style w:type="character" w:customStyle="1" w:styleId="166">
    <w:name w:val="页脚 Char1"/>
    <w:uiPriority w:val="0"/>
    <w:rPr>
      <w:sz w:val="18"/>
      <w:szCs w:val="18"/>
    </w:rPr>
  </w:style>
  <w:style w:type="character" w:customStyle="1" w:styleId="167">
    <w:name w:val="页眉 Char1"/>
    <w:uiPriority w:val="0"/>
    <w:rPr>
      <w:sz w:val="18"/>
      <w:szCs w:val="18"/>
    </w:rPr>
  </w:style>
  <w:style w:type="character" w:customStyle="1" w:styleId="168">
    <w:name w:val="正文文本 Char1"/>
    <w:basedOn w:val="13"/>
    <w:qFormat/>
    <w:uiPriority w:val="0"/>
  </w:style>
  <w:style w:type="character" w:customStyle="1" w:styleId="169">
    <w:name w:val="日期 Char1"/>
    <w:basedOn w:val="13"/>
    <w:uiPriority w:val="0"/>
  </w:style>
  <w:style w:type="character" w:customStyle="1" w:styleId="170">
    <w:name w:val="尾注文本 Char1"/>
    <w:basedOn w:val="13"/>
    <w:uiPriority w:val="0"/>
  </w:style>
  <w:style w:type="character" w:customStyle="1" w:styleId="171">
    <w:name w:val="批注框文本 Char1"/>
    <w:uiPriority w:val="0"/>
    <w:rPr>
      <w:sz w:val="18"/>
      <w:szCs w:val="18"/>
    </w:rPr>
  </w:style>
  <w:style w:type="character" w:customStyle="1" w:styleId="172">
    <w:name w:val="正文文本缩进 2 Char1"/>
    <w:basedOn w:val="13"/>
    <w:uiPriority w:val="0"/>
  </w:style>
  <w:style w:type="character" w:customStyle="1" w:styleId="173">
    <w:name w:val="HTML 预设格式 Char1"/>
    <w:uiPriority w:val="0"/>
    <w:rPr>
      <w:rFonts w:ascii="Courier New" w:hAnsi="Courier New" w:cs="Courier New"/>
      <w:sz w:val="20"/>
      <w:szCs w:val="20"/>
    </w:rPr>
  </w:style>
  <w:style w:type="character" w:customStyle="1" w:styleId="174">
    <w:name w:val="正文文本缩进 3 Char1"/>
    <w:qFormat/>
    <w:uiPriority w:val="0"/>
    <w:rPr>
      <w:sz w:val="16"/>
      <w:szCs w:val="16"/>
    </w:rPr>
  </w:style>
  <w:style w:type="character" w:customStyle="1" w:styleId="175">
    <w:name w:val="font91"/>
    <w:qFormat/>
    <w:uiPriority w:val="0"/>
    <w:rPr>
      <w:rFonts w:hint="eastAsia" w:ascii="宋体" w:hAnsi="宋体" w:eastAsia="宋体" w:cs="宋体"/>
      <w:color w:val="000000"/>
      <w:sz w:val="20"/>
      <w:szCs w:val="20"/>
      <w:u w:val="none"/>
    </w:rPr>
  </w:style>
  <w:style w:type="character" w:customStyle="1" w:styleId="176">
    <w:name w:val="font21"/>
    <w:uiPriority w:val="0"/>
    <w:rPr>
      <w:rFonts w:hint="eastAsia" w:ascii="宋体" w:hAnsi="宋体" w:eastAsia="宋体" w:cs="宋体"/>
      <w:color w:val="000000"/>
      <w:sz w:val="16"/>
      <w:szCs w:val="16"/>
      <w:u w:val="none"/>
    </w:rPr>
  </w:style>
  <w:style w:type="character" w:customStyle="1" w:styleId="177">
    <w:name w:val="font101"/>
    <w:qFormat/>
    <w:uiPriority w:val="0"/>
    <w:rPr>
      <w:rFonts w:hint="default" w:ascii="Times New Roman" w:hAnsi="Times New Roman" w:cs="Times New Roman"/>
      <w:color w:val="000000"/>
      <w:sz w:val="20"/>
      <w:szCs w:val="20"/>
      <w:u w:val="none"/>
    </w:rPr>
  </w:style>
  <w:style w:type="character" w:customStyle="1" w:styleId="178">
    <w:name w:val="font71"/>
    <w:qFormat/>
    <w:uiPriority w:val="0"/>
    <w:rPr>
      <w:rFonts w:hint="default" w:ascii="Times New Roman" w:hAnsi="Times New Roman" w:cs="Times New Roman"/>
      <w:color w:val="000000"/>
      <w:sz w:val="18"/>
      <w:szCs w:val="18"/>
      <w:u w:val="none"/>
    </w:rPr>
  </w:style>
  <w:style w:type="character" w:customStyle="1" w:styleId="179">
    <w:name w:val="font01"/>
    <w:qFormat/>
    <w:uiPriority w:val="0"/>
    <w:rPr>
      <w:rFonts w:hint="default" w:ascii="Times New Roman" w:hAnsi="Times New Roman" w:cs="Times New Roman"/>
      <w:color w:val="000000"/>
      <w:sz w:val="12"/>
      <w:szCs w:val="12"/>
      <w:u w:val="none"/>
    </w:rPr>
  </w:style>
  <w:style w:type="character" w:customStyle="1" w:styleId="180">
    <w:name w:val="font141"/>
    <w:qFormat/>
    <w:uiPriority w:val="0"/>
    <w:rPr>
      <w:rFonts w:hint="eastAsia" w:ascii="宋体" w:hAnsi="宋体" w:eastAsia="宋体" w:cs="宋体"/>
      <w:color w:val="000000"/>
      <w:sz w:val="12"/>
      <w:szCs w:val="12"/>
      <w:u w:val="none"/>
    </w:rPr>
  </w:style>
  <w:style w:type="character" w:customStyle="1" w:styleId="181">
    <w:name w:val="font122"/>
    <w:qFormat/>
    <w:uiPriority w:val="0"/>
    <w:rPr>
      <w:rFonts w:hint="default" w:ascii="Times New Roman" w:hAnsi="Times New Roman" w:cs="Times New Roman"/>
      <w:color w:val="000000"/>
      <w:sz w:val="16"/>
      <w:szCs w:val="16"/>
      <w:u w:val="none"/>
    </w:rPr>
  </w:style>
  <w:style w:type="paragraph" w:customStyle="1" w:styleId="182">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3">
    <w:name w:val="xl181"/>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Times New Roman" w:hAnsi="Times New Roman" w:cs="Times New Roman"/>
      <w:kern w:val="0"/>
      <w:sz w:val="18"/>
      <w:szCs w:val="18"/>
    </w:rPr>
  </w:style>
  <w:style w:type="paragraph" w:customStyle="1" w:styleId="184">
    <w:name w:val="xl1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16"/>
      <w:szCs w:val="16"/>
    </w:rPr>
  </w:style>
  <w:style w:type="paragraph" w:customStyle="1" w:styleId="185">
    <w:name w:val="xl1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14"/>
      <w:szCs w:val="14"/>
    </w:rPr>
  </w:style>
  <w:style w:type="paragraph" w:customStyle="1" w:styleId="186">
    <w:name w:val="xl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14"/>
      <w:szCs w:val="14"/>
    </w:rPr>
  </w:style>
  <w:style w:type="paragraph" w:customStyle="1" w:styleId="187">
    <w:name w:val="xl18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character" w:customStyle="1" w:styleId="188">
    <w:name w:val="font61"/>
    <w:basedOn w:val="13"/>
    <w:qFormat/>
    <w:uiPriority w:val="0"/>
    <w:rPr>
      <w:rFonts w:hint="eastAsia" w:ascii="宋体" w:hAnsi="宋体" w:eastAsia="宋体" w:cs="宋体"/>
      <w:color w:val="000000"/>
      <w:sz w:val="20"/>
      <w:szCs w:val="20"/>
      <w:u w:val="none"/>
    </w:rPr>
  </w:style>
  <w:style w:type="character" w:customStyle="1" w:styleId="189">
    <w:name w:val="font121"/>
    <w:basedOn w:val="13"/>
    <w:qFormat/>
    <w:uiPriority w:val="0"/>
    <w:rPr>
      <w:rFonts w:hint="eastAsia" w:ascii="宋体" w:hAnsi="宋体" w:eastAsia="宋体" w:cs="宋体"/>
      <w:color w:val="000000"/>
      <w:sz w:val="16"/>
      <w:szCs w:val="16"/>
      <w:u w:val="none"/>
    </w:rPr>
  </w:style>
  <w:style w:type="character" w:customStyle="1" w:styleId="190">
    <w:name w:val="font112"/>
    <w:basedOn w:val="13"/>
    <w:qFormat/>
    <w:uiPriority w:val="0"/>
    <w:rPr>
      <w:rFonts w:hint="eastAsia" w:ascii="宋体" w:hAnsi="宋体" w:eastAsia="宋体" w:cs="宋体"/>
      <w:color w:val="000000"/>
      <w:sz w:val="18"/>
      <w:szCs w:val="18"/>
      <w:u w:val="none"/>
    </w:rPr>
  </w:style>
  <w:style w:type="character" w:customStyle="1" w:styleId="191">
    <w:name w:val="font31"/>
    <w:basedOn w:val="13"/>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965</Words>
  <Characters>5502</Characters>
  <Lines>45</Lines>
  <Paragraphs>12</Paragraphs>
  <TotalTime>3</TotalTime>
  <ScaleCrop>false</ScaleCrop>
  <LinksUpToDate>false</LinksUpToDate>
  <CharactersWithSpaces>6455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2016-10-21T16:46:00Z</dcterms:created>
  <dc:creator>gd</dc:creator>
  <cp:lastModifiedBy>68608</cp:lastModifiedBy>
  <dcterms:modified xsi:type="dcterms:W3CDTF">2021-11-07T01:19:44Z</dcterms:modified>
  <dc:title>教务科</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00B7DF586C9744D7A42B9A666BE0B4B7</vt:lpwstr>
  </property>
</Properties>
</file>