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20" w:after="120"/>
        <w:ind w:firstLine="261"/>
        <w:outlineLvl w:val="1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附件2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汇报课评分表</w:t>
      </w:r>
    </w:p>
    <w:p>
      <w:pPr>
        <w:widowControl/>
        <w:shd w:val="clear" w:color="auto" w:fill="FFFFFF"/>
        <w:spacing w:after="48" w:line="375" w:lineRule="atLeast"/>
        <w:ind w:right="62" w:firstLine="0"/>
        <w:rPr>
          <w:rFonts w:ascii="仿宋" w:hAnsi="仿宋" w:eastAsia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授课教师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　　　　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学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院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>　　　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教研组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>　　　　</w:t>
      </w:r>
    </w:p>
    <w:p>
      <w:pPr>
        <w:widowControl/>
        <w:shd w:val="clear" w:color="auto" w:fill="FFFFFF"/>
        <w:spacing w:after="48" w:line="375" w:lineRule="atLeast"/>
        <w:ind w:right="62" w:firstLine="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课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程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　　　　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班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级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　　　　　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      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078"/>
        <w:gridCol w:w="560"/>
        <w:gridCol w:w="4715"/>
        <w:gridCol w:w="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一级指标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二级指标</w:t>
            </w: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kern w:val="0"/>
                <w:sz w:val="32"/>
                <w:szCs w:val="32"/>
              </w:rPr>
              <w:t>分值</w:t>
            </w:r>
          </w:p>
        </w:tc>
        <w:tc>
          <w:tcPr>
            <w:tcW w:w="4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内</w:t>
            </w:r>
            <w:r>
              <w:rPr>
                <w:rFonts w:ascii="Calibri" w:hAnsi="Calibri" w:eastAsia="仿宋" w:cs="Calibri"/>
                <w:b/>
                <w:bCs/>
                <w:kern w:val="0"/>
                <w:sz w:val="32"/>
                <w:szCs w:val="32"/>
              </w:rPr>
              <w:t>                </w:t>
            </w: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涵</w:t>
            </w:r>
          </w:p>
        </w:tc>
        <w:tc>
          <w:tcPr>
            <w:tcW w:w="9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评　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教学过程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（30分）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教态仪表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教态大方，着装得当，举止得体，精神饱满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课堂管理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管教管导、爱护学生、课堂秩序井然，</w:t>
            </w:r>
            <w:r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</w:rPr>
              <w:t>课前准备充分、按时上下课</w:t>
            </w:r>
            <w:r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lang w:val="en-US" w:eastAsia="zh-CN"/>
              </w:rPr>
              <w:t>熟悉掌控课堂时间，松弛有度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教学语言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教学语言标准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表达专业、规范、清晰、生动、简练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；板书简洁明了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教学方法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合理采用现代教学手段，熟练多媒体技术，体现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教学方法的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实效性和高效性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教学内容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（50分）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导入新课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方法新颖、激发兴趣、唤起求知欲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传授知识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14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紧扣大纲、概念准确、重点突出、难点分析透彻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；既把握教材而不拘泥于教材，教学过程要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体现新课程教学理念，学科知识信息要准确无误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课堂思政融入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注重思想理论教育和价值引领，没有重“娱乐”轻“思想”等问题，让学生有收获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问题设计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质疑问难、符合学生现有水平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学法指导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注重学情、指导学法、发挥主体作用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课堂小结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精心梳理、高度概括、便于学生复习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教学效果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（20分）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师生关系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教师要能够灵活驾驭课堂，课堂气氛和谐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师生互动自然、合作融洽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教改意识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观念先进、教法灵活、注重素质教育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0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合计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kern w:val="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375" w:lineRule="atLeast"/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注：评价时每项指标均为满分视作无效表。</w:t>
      </w:r>
    </w:p>
    <w:p>
      <w:pPr>
        <w:widowControl/>
        <w:shd w:val="clear" w:color="auto" w:fill="FFFFFF"/>
        <w:spacing w:after="120" w:line="315" w:lineRule="atLeast"/>
        <w:ind w:right="454"/>
        <w:jc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评估人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>　　　　</w:t>
      </w:r>
    </w:p>
    <w:p>
      <w:pPr>
        <w:jc w:val="center"/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时</w:t>
      </w:r>
      <w:r>
        <w:rPr>
          <w:rFonts w:hint="eastAsia" w:ascii="Calibri" w:hAnsi="Calibri" w:eastAsia="仿宋" w:cs="Calibri"/>
          <w:color w:val="000000"/>
          <w:kern w:val="0"/>
          <w:sz w:val="32"/>
          <w:szCs w:val="32"/>
        </w:rPr>
        <w:t>  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间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>　　　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Njk1NTZmMDllYzE5NjQ4ZDNjYzMzZmUxN2E0NTIifQ=="/>
  </w:docVars>
  <w:rsids>
    <w:rsidRoot w:val="259D3EEE"/>
    <w:rsid w:val="259D3EEE"/>
    <w:rsid w:val="323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494</Words>
  <Characters>499</Characters>
  <Lines>0</Lines>
  <Paragraphs>0</Paragraphs>
  <TotalTime>3</TotalTime>
  <ScaleCrop>false</ScaleCrop>
  <LinksUpToDate>false</LinksUpToDate>
  <CharactersWithSpaces>637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2023-04-06T02:29:00Z</dcterms:created>
  <dc:creator>郭fayfay～ </dc:creator>
  <cp:lastModifiedBy>郭fayfay～ </cp:lastModifiedBy>
  <dcterms:modified xsi:type="dcterms:W3CDTF">2023-04-06T02:58:15Z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2BEDBF375947471E8DA441763ABF44E9_11</vt:lpwstr>
  </property>
</Properties>
</file>